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5E8CA392" w:rsidR="00C5211D" w:rsidRPr="00C4130B" w:rsidRDefault="001225F3" w:rsidP="00C5211D">
      <w:pPr>
        <w:spacing w:before="120"/>
        <w:ind w:left="-1094" w:right="-1080"/>
        <w:jc w:val="both"/>
        <w:rPr>
          <w:rFonts w:ascii="PMingLiU" w:eastAsia="PMingLiU" w:hAnsi="PMingLiU" w:cs="Arial"/>
          <w:noProof/>
          <w:sz w:val="18"/>
          <w:szCs w:val="18"/>
          <w:lang w:eastAsia="zh-TW"/>
        </w:rPr>
      </w:pPr>
      <w:r w:rsidRPr="00C4130B">
        <w:rPr>
          <w:rFonts w:ascii="PMingLiU" w:eastAsia="PMingLiU" w:hAnsi="PMingLiU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30B">
        <w:rPr>
          <w:rFonts w:ascii="PMingLiU" w:eastAsia="PMingLiU" w:hAnsi="PMingLiU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30B">
        <w:rPr>
          <w:rFonts w:ascii="PMingLiU" w:eastAsia="PMingLiU" w:hAnsi="PMingLiU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5D81C" id="Rectangle: Rounded Corners 8" o:spid="_x0000_s1026" alt="&quot;&quot;" style="position:absolute;left:0;text-align:left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" fillcolor="#ebb220" stroked="f" strokeweight="1pt">
                <v:stroke joinstyle="miter"/>
              </v:roundrect>
            </w:pict>
          </mc:Fallback>
        </mc:AlternateContent>
      </w:r>
      <w:r w:rsidRPr="00C4130B">
        <w:rPr>
          <w:rFonts w:ascii="PMingLiU" w:eastAsia="PMingLiU" w:hAnsi="PMingLiU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EB3FC5" w:rsidRDefault="00A824CA" w:rsidP="00D570AD">
                            <w:pPr>
                              <w:pStyle w:val="Title"/>
                              <w:rPr>
                                <w:rFonts w:ascii="PMingLiU" w:eastAsia="PMingLiU" w:hAnsi="PMingLiU"/>
                                <w:sz w:val="28"/>
                              </w:rPr>
                            </w:pPr>
                            <w:r w:rsidRPr="00EB3FC5">
                              <w:rPr>
                                <w:rFonts w:ascii="PMingLiU" w:eastAsia="PMingLiU" w:hAnsi="PMingLiU" w:hint="eastAsia"/>
                                <w:sz w:val="28"/>
                                <w:lang w:eastAsia="zh-TW"/>
                              </w:rPr>
                              <w:t>工具包：日期標記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" fillcolor="#085965" stroked="f" strokeweight="1pt">
                <v:textbox>
                  <w:txbxContent>
                    <w:p w14:paraId="08347480" w14:textId="11F0B122" w:rsidR="00A9094A" w:rsidRPr="00EB3FC5" w:rsidRDefault="00A824CA" w:rsidP="00D570AD">
                      <w:pPr>
                        <w:pStyle w:val="a8"/>
                        <w:rPr>
                          <w:rFonts w:ascii="PMingLiU" w:eastAsia="PMingLiU" w:hAnsi="PMingLiU"/>
                          <w:sz w:val="28"/>
                        </w:rPr>
                      </w:pPr>
                      <w:r w:rsidRPr="00EB3FC5">
                        <w:rPr>
                          <w:rFonts w:ascii="PMingLiU" w:eastAsia="PMingLiU" w:hAnsi="PMingLiU" w:hint="eastAsia"/>
                          <w:sz w:val="28"/>
                          <w:lang w:eastAsia="zh-TW"/>
                        </w:rPr>
                        <w:t>工具包：日期標記</w:t>
                      </w:r>
                    </w:p>
                  </w:txbxContent>
                </v:textbox>
              </v:rect>
            </w:pict>
          </mc:Fallback>
        </mc:AlternateConten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在機構內</w:t>
      </w:r>
      <w:r w:rsidRPr="00C4130B">
        <w:rPr>
          <w:rFonts w:ascii="PMingLiU" w:eastAsia="PMingLiU" w:hAnsi="PMingLiU" w:cs="Arial" w:hint="eastAsia"/>
          <w:i/>
          <w:iCs/>
          <w:noProof/>
          <w:sz w:val="18"/>
          <w:szCs w:val="18"/>
          <w:lang w:eastAsia="zh-TW"/>
        </w:rPr>
        <w:t>製備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或</w:t>
      </w:r>
      <w:r w:rsidRPr="00C4130B">
        <w:rPr>
          <w:rFonts w:ascii="PMingLiU" w:eastAsia="PMingLiU" w:hAnsi="PMingLiU" w:cs="Arial" w:hint="eastAsia"/>
          <w:i/>
          <w:iCs/>
          <w:noProof/>
          <w:sz w:val="18"/>
          <w:szCs w:val="18"/>
          <w:lang w:eastAsia="zh-TW"/>
        </w:rPr>
        <w:t>開封</w:t>
      </w:r>
      <w:r w:rsidRPr="00C4130B">
        <w:rPr>
          <w:rFonts w:ascii="PMingLiU" w:eastAsia="PMingLiU" w:hAnsi="PMingLiU" w:cs="Arial"/>
          <w:i/>
          <w:iCs/>
          <w:noProof/>
          <w:sz w:val="18"/>
          <w:szCs w:val="18"/>
          <w:lang w:eastAsia="zh-TW"/>
        </w:rPr>
        <w:t>/</w:t>
      </w:r>
      <w:r w:rsidRPr="00C4130B">
        <w:rPr>
          <w:rFonts w:ascii="PMingLiU" w:eastAsia="PMingLiU" w:hAnsi="PMingLiU" w:cs="Arial" w:hint="eastAsia"/>
          <w:i/>
          <w:iCs/>
          <w:noProof/>
          <w:sz w:val="18"/>
          <w:szCs w:val="18"/>
          <w:lang w:eastAsia="zh-TW"/>
        </w:rPr>
        <w:t>未密封的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商業包裝內的低溫即食的</w:t>
      </w:r>
      <w:r w:rsidR="00997261" w:rsidRPr="00C4130B">
        <w:rPr>
          <w:rFonts w:ascii="PMingLiU" w:eastAsia="SimSun" w:hAnsi="PMingLiU" w:cs="Arial" w:hint="eastAsia"/>
          <w:noProof/>
          <w:sz w:val="18"/>
          <w:szCs w:val="18"/>
          <w:lang w:eastAsia="zh-CN"/>
        </w:rPr>
        <w:t xml:space="preserve"> </w:t>
      </w:r>
      <w:r w:rsidR="00997261" w:rsidRPr="00C4130B">
        <w:rPr>
          <w:rFonts w:asciiTheme="minorHAnsi" w:hAnsiTheme="minorHAnsi" w:cstheme="minorBidi"/>
          <w:sz w:val="18"/>
          <w:szCs w:val="18"/>
          <w:lang w:eastAsia="ko-KR"/>
        </w:rPr>
        <w:t xml:space="preserve">Time/Temperature Control for Safety 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997261" w:rsidRPr="00C4130B">
        <w:rPr>
          <w:rFonts w:asciiTheme="minorHAnsi" w:hAnsiTheme="minorHAnsi" w:cstheme="minorBidi"/>
          <w:sz w:val="18"/>
          <w:szCs w:val="18"/>
          <w:lang w:eastAsia="ko-KR"/>
        </w:rPr>
        <w:t>TCS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997261"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安全時間</w:t>
      </w:r>
      <w:r w:rsidR="00997261"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>/</w:t>
      </w:r>
      <w:r w:rsidR="00997261"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溫度控制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食品，必須在七天內予以供應、銷售、冷凍或廢棄，以減少</w:t>
      </w:r>
      <w:r w:rsidRPr="00C4130B">
        <w:rPr>
          <w:rFonts w:ascii="PMingLiU" w:eastAsia="PMingLiU" w:hAnsi="PMingLiU" w:cs="Arial" w:hint="eastAsia"/>
          <w:i/>
          <w:iCs/>
          <w:noProof/>
          <w:sz w:val="18"/>
          <w:szCs w:val="18"/>
          <w:lang w:eastAsia="zh-TW"/>
        </w:rPr>
        <w:t>李斯特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菌。儲存超過</w:t>
      </w:r>
      <w:r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 xml:space="preserve"> 24 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小時的冷藏</w:t>
      </w:r>
      <w:r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 xml:space="preserve"> TCS 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食品必須標明製備</w:t>
      </w:r>
      <w:r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>/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打開日期或廢棄日期，以確保其在</w:t>
      </w:r>
      <w:r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 xml:space="preserve"> </w:t>
      </w:r>
      <w:r w:rsidRPr="00C4130B">
        <w:rPr>
          <w:rFonts w:ascii="PMingLiU" w:eastAsia="PMingLiU" w:hAnsi="PMingLiU" w:cs="Arial"/>
          <w:b/>
          <w:bCs/>
          <w:noProof/>
          <w:sz w:val="18"/>
          <w:szCs w:val="18"/>
          <w:lang w:eastAsia="zh-TW"/>
        </w:rPr>
        <w:t xml:space="preserve">7 </w:t>
      </w:r>
      <w:r w:rsidRPr="00C4130B">
        <w:rPr>
          <w:rFonts w:ascii="PMingLiU" w:eastAsia="PMingLiU" w:hAnsi="PMingLiU" w:cs="Arial" w:hint="eastAsia"/>
          <w:b/>
          <w:bCs/>
          <w:noProof/>
          <w:sz w:val="18"/>
          <w:szCs w:val="18"/>
          <w:lang w:eastAsia="zh-TW"/>
        </w:rPr>
        <w:t>天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內予以使用或冷凍。</w:t>
      </w:r>
      <w:r w:rsidRPr="00C4130B">
        <w:rPr>
          <w:rFonts w:ascii="PMingLiU" w:eastAsia="PMingLiU" w:hAnsi="PMingLiU" w:cs="Arial" w:hint="eastAsia"/>
          <w:sz w:val="18"/>
          <w:szCs w:val="18"/>
          <w:lang w:eastAsia="zh-TW"/>
        </w:rPr>
        <w:t>提供本文件旨在幫助審查程序以及培訓工作人員。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請查看第</w:t>
      </w:r>
      <w:r w:rsidRPr="00C4130B">
        <w:rPr>
          <w:rFonts w:ascii="PMingLiU" w:eastAsia="PMingLiU" w:hAnsi="PMingLiU" w:cs="Arial"/>
          <w:noProof/>
          <w:sz w:val="18"/>
          <w:szCs w:val="18"/>
          <w:lang w:eastAsia="zh-TW"/>
        </w:rPr>
        <w:t xml:space="preserve"> 2 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頁，瞭解豁免食品清單。</w:t>
      </w:r>
    </w:p>
    <w:p w14:paraId="54260245" w14:textId="4C3695E4" w:rsidR="00622A45" w:rsidRPr="00C4130B" w:rsidRDefault="00622A45" w:rsidP="00C5211D">
      <w:pPr>
        <w:spacing w:before="120" w:after="40"/>
        <w:ind w:left="-1094" w:right="-1080"/>
        <w:jc w:val="both"/>
        <w:rPr>
          <w:rFonts w:ascii="PMingLiU" w:eastAsia="PMingLiU" w:hAnsi="PMingLiU" w:cs="Arial"/>
          <w:noProof/>
          <w:sz w:val="18"/>
          <w:szCs w:val="18"/>
          <w:lang w:eastAsia="zh-TW"/>
        </w:rPr>
      </w:pPr>
      <w:r w:rsidRPr="00C4130B">
        <w:rPr>
          <w:rFonts w:ascii="PMingLiU" w:eastAsia="PMingLiU" w:hAnsi="PMingLiU" w:cs="Arial" w:hint="eastAsia"/>
          <w:b/>
          <w:bCs/>
          <w:noProof/>
          <w:sz w:val="18"/>
          <w:szCs w:val="18"/>
          <w:lang w:eastAsia="zh-TW"/>
        </w:rPr>
        <w:t>注意：</w:t>
      </w:r>
      <w:r w:rsidRPr="00C4130B">
        <w:rPr>
          <w:rFonts w:ascii="PMingLiU" w:eastAsia="PMingLiU" w:hAnsi="PMingLiU" w:cs="Arial" w:hint="eastAsia"/>
          <w:noProof/>
          <w:sz w:val="18"/>
          <w:szCs w:val="18"/>
          <w:lang w:eastAsia="zh-TW"/>
        </w:rPr>
        <w:t>請使用本文件</w:t>
      </w:r>
      <w:r w:rsidRPr="00C4130B">
        <w:rPr>
          <w:rFonts w:ascii="PMingLiU" w:eastAsia="PMingLiU" w:hAnsi="PMingLiU" w:cs="Arial" w:hint="eastAsia"/>
          <w:sz w:val="18"/>
          <w:szCs w:val="18"/>
          <w:lang w:eastAsia="zh-TW"/>
        </w:rPr>
        <w:t>來幫助您的機構保持</w:t>
      </w:r>
      <w:r w:rsidR="00997261" w:rsidRPr="00C4130B">
        <w:rPr>
          <w:rFonts w:ascii="PMingLiU" w:eastAsia="SimSun" w:hAnsi="PMingLiU" w:cs="Arial" w:hint="eastAsia"/>
          <w:sz w:val="18"/>
          <w:szCs w:val="18"/>
          <w:lang w:eastAsia="zh-CN"/>
        </w:rPr>
        <w:t xml:space="preserve"> </w:t>
      </w:r>
      <w:r w:rsidR="00997261" w:rsidRPr="00C4130B">
        <w:rPr>
          <w:rFonts w:asciiTheme="minorHAnsi" w:hAnsiTheme="minorHAnsi" w:cstheme="minorBidi"/>
          <w:sz w:val="18"/>
          <w:szCs w:val="18"/>
          <w:lang w:eastAsia="ko-KR"/>
        </w:rPr>
        <w:t xml:space="preserve">Active Managerial Control 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997261" w:rsidRPr="00C4130B">
        <w:rPr>
          <w:rFonts w:asciiTheme="minorHAnsi" w:hAnsiTheme="minorHAnsi" w:cstheme="minorBidi"/>
          <w:sz w:val="18"/>
          <w:szCs w:val="18"/>
          <w:lang w:eastAsia="ko-KR"/>
        </w:rPr>
        <w:t>AMC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997261" w:rsidRPr="00C4130B">
        <w:rPr>
          <w:rFonts w:ascii="PMingLiU" w:eastAsia="PMingLiU" w:hAnsi="PMingLiU" w:cs="Arial" w:hint="eastAsia"/>
          <w:sz w:val="18"/>
          <w:szCs w:val="18"/>
          <w:lang w:eastAsia="zh-TW"/>
        </w:rPr>
        <w:t>主動管理控制</w:t>
      </w:r>
      <w:r w:rsidR="00997261" w:rsidRPr="00C4130B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C4130B">
        <w:rPr>
          <w:rFonts w:ascii="PMingLiU" w:eastAsia="PMingLiU" w:hAnsi="PMingLiU" w:cs="Arial" w:hint="eastAsia"/>
          <w:sz w:val="18"/>
          <w:szCs w:val="18"/>
          <w:lang w:eastAsia="zh-TW"/>
        </w:rPr>
        <w:t>。請務必與</w:t>
      </w:r>
      <w:hyperlink r:id="rId16" w:tgtFrame="_blank" w:tooltip="https://doh.wa.gov/community-and-environment/food/local-food-safety-contacts" w:history="1">
        <w:r w:rsidRPr="00C4130B">
          <w:rPr>
            <w:rStyle w:val="Hyperlink"/>
            <w:rFonts w:ascii="PMingLiU" w:eastAsia="PMingLiU" w:hAnsi="PMingLiU" w:cs="Arial" w:hint="eastAsia"/>
            <w:color w:val="4472C4" w:themeColor="accent5"/>
            <w:sz w:val="18"/>
            <w:szCs w:val="18"/>
            <w:lang w:eastAsia="zh-TW"/>
          </w:rPr>
          <w:t>當地衛生管轄部門</w:t>
        </w:r>
      </w:hyperlink>
      <w:r w:rsidRPr="00C4130B">
        <w:rPr>
          <w:rFonts w:ascii="PMingLiU" w:eastAsia="PMingLiU" w:hAnsi="PMingLiU" w:cs="Arial" w:hint="eastAsia"/>
          <w:sz w:val="18"/>
          <w:szCs w:val="18"/>
          <w:lang w:eastAsia="zh-TW"/>
        </w:rPr>
        <w:t>合作，以獲得任何必要的補充資訊或批准。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E24664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EB3FC5" w:rsidRDefault="004F62CB" w:rsidP="005E504D">
            <w:pPr>
              <w:ind w:left="-90"/>
              <w:jc w:val="center"/>
              <w:rPr>
                <w:rFonts w:ascii="PMingLiU" w:eastAsia="PMingLiU" w:hAnsi="PMingLiU" w:cs="Arial"/>
                <w:bCs/>
                <w:i/>
                <w:color w:val="FFFFFF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 xml:space="preserve"> 1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部分：食品機構資訊</w:t>
            </w:r>
          </w:p>
        </w:tc>
      </w:tr>
      <w:tr w:rsidR="00EE25DB" w:rsidRPr="00E24664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7301D9" w:rsidRDefault="008D03A2" w:rsidP="00214F0B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機構名稱</w:t>
            </w:r>
          </w:p>
          <w:p w14:paraId="5DDF8C05" w14:textId="3B232240" w:rsidR="001F2D47" w:rsidRPr="007301D9" w:rsidRDefault="001F2D47" w:rsidP="00214F0B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7301D9" w:rsidRDefault="008D03A2" w:rsidP="005227F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電話</w:t>
            </w:r>
          </w:p>
          <w:p w14:paraId="5DDF8C06" w14:textId="480CF422" w:rsidR="001F2D47" w:rsidRPr="007301D9" w:rsidRDefault="00A52D85" w:rsidP="005227F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5E72C7" w:rsidRPr="00E24664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7301D9" w:rsidRDefault="008D03A2" w:rsidP="00214F0B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街道（實際地址）</w:t>
            </w:r>
          </w:p>
          <w:p w14:paraId="5DDF8C08" w14:textId="46A66834" w:rsidR="001F2D47" w:rsidRPr="007301D9" w:rsidRDefault="001F2D47" w:rsidP="00214F0B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7301D9" w:rsidRDefault="008D03A2" w:rsidP="0081708E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城市</w:t>
            </w:r>
          </w:p>
          <w:p w14:paraId="5DDF8C09" w14:textId="1D2F1FB2" w:rsidR="001F2D47" w:rsidRPr="007301D9" w:rsidRDefault="001F2D47" w:rsidP="0081708E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7301D9" w:rsidRDefault="008D03A2" w:rsidP="0081708E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郵遞區號</w:t>
            </w:r>
          </w:p>
          <w:p w14:paraId="5DDF8C0A" w14:textId="382F00CE" w:rsidR="001F2D47" w:rsidRPr="007301D9" w:rsidRDefault="001F2D47" w:rsidP="0081708E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7301D9" w:rsidRDefault="008D03A2" w:rsidP="005227F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電子郵件地址</w:t>
            </w:r>
          </w:p>
          <w:p w14:paraId="5DDF8C0B" w14:textId="52E73701" w:rsidR="001F2D47" w:rsidRPr="007301D9" w:rsidRDefault="00624C83" w:rsidP="005227F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A316BF" w:rsidRPr="00E24664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7301D9" w:rsidRDefault="008D03A2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連絡人姓名</w:t>
            </w:r>
          </w:p>
          <w:p w14:paraId="0043F1B7" w14:textId="313D44FB" w:rsidR="001F2D47" w:rsidRPr="007301D9" w:rsidRDefault="001F2D47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7301D9" w:rsidRDefault="008D03A2" w:rsidP="00A316B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職務</w:t>
            </w:r>
            <w:r w:rsidRPr="007301D9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職位</w:t>
            </w:r>
          </w:p>
          <w:p w14:paraId="5DDF8C0F" w14:textId="291CE112" w:rsidR="001F2D47" w:rsidRPr="007301D9" w:rsidRDefault="001F2D47" w:rsidP="00A316BF">
            <w:pPr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A316BF" w:rsidRPr="00E24664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EB3FC5" w:rsidRDefault="004F62CB" w:rsidP="009C3B9A">
            <w:pPr>
              <w:ind w:left="-90"/>
              <w:jc w:val="center"/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 w:themeColor="background1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  <w:t xml:space="preserve"> 2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 w:themeColor="background1"/>
                <w:lang w:eastAsia="zh-TW"/>
              </w:rPr>
              <w:t>部分：菜單評估</w:t>
            </w:r>
          </w:p>
          <w:p w14:paraId="5DDF8C26" w14:textId="1335A41C" w:rsidR="000824D0" w:rsidRPr="00EB3FC5" w:rsidRDefault="00400094" w:rsidP="009C3B9A">
            <w:pPr>
              <w:ind w:left="-90"/>
              <w:jc w:val="center"/>
              <w:rPr>
                <w:rFonts w:ascii="PMingLiU" w:eastAsia="PMingLiU" w:hAnsi="PMingLiU" w:cs="Arial"/>
                <w:color w:val="FFFFFF" w:themeColor="background1"/>
                <w:sz w:val="19"/>
                <w:szCs w:val="19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color w:val="FFFFFF" w:themeColor="background1"/>
                <w:sz w:val="19"/>
                <w:szCs w:val="19"/>
                <w:lang w:eastAsia="zh-TW"/>
              </w:rPr>
              <w:t>審查豁免食品清單。在您製備或打開包裝後，檢查保存</w:t>
            </w:r>
            <w:r w:rsidRPr="00EB3FC5">
              <w:rPr>
                <w:rFonts w:ascii="PMingLiU" w:eastAsia="PMingLiU" w:hAnsi="PMingLiU" w:cs="Arial" w:hint="eastAsia"/>
                <w:i/>
                <w:iCs/>
                <w:color w:val="FFFFFF" w:themeColor="background1"/>
                <w:sz w:val="19"/>
                <w:szCs w:val="19"/>
                <w:lang w:eastAsia="zh-TW"/>
              </w:rPr>
              <w:t>超過</w:t>
            </w:r>
            <w:r w:rsidRPr="00EB3FC5">
              <w:rPr>
                <w:rFonts w:ascii="PMingLiU" w:eastAsia="PMingLiU" w:hAnsi="PMingLiU" w:cs="Arial"/>
                <w:i/>
                <w:iCs/>
                <w:color w:val="FFFFFF" w:themeColor="background1"/>
                <w:sz w:val="19"/>
                <w:szCs w:val="19"/>
                <w:lang w:eastAsia="zh-TW"/>
              </w:rPr>
              <w:t xml:space="preserve"> 24 </w:t>
            </w:r>
            <w:r w:rsidRPr="00EB3FC5">
              <w:rPr>
                <w:rFonts w:ascii="PMingLiU" w:eastAsia="PMingLiU" w:hAnsi="PMingLiU" w:cs="Arial" w:hint="eastAsia"/>
                <w:i/>
                <w:iCs/>
                <w:color w:val="FFFFFF" w:themeColor="background1"/>
                <w:sz w:val="19"/>
                <w:szCs w:val="19"/>
                <w:lang w:eastAsia="zh-TW"/>
              </w:rPr>
              <w:t>小時</w:t>
            </w:r>
            <w:r w:rsidRPr="00EB3FC5">
              <w:rPr>
                <w:rFonts w:ascii="PMingLiU" w:eastAsia="PMingLiU" w:hAnsi="PMingLiU" w:cs="Arial" w:hint="eastAsia"/>
                <w:color w:val="FFFFFF" w:themeColor="background1"/>
                <w:sz w:val="19"/>
                <w:szCs w:val="19"/>
                <w:lang w:eastAsia="zh-TW"/>
              </w:rPr>
              <w:t>的低溫</w:t>
            </w:r>
            <w:r w:rsidRPr="00EB3FC5">
              <w:rPr>
                <w:rFonts w:ascii="PMingLiU" w:eastAsia="PMingLiU" w:hAnsi="PMingLiU" w:cs="Arial"/>
                <w:color w:val="FFFFFF" w:themeColor="background1"/>
                <w:sz w:val="19"/>
                <w:szCs w:val="19"/>
                <w:lang w:eastAsia="zh-TW"/>
              </w:rPr>
              <w:t xml:space="preserve"> TCS </w:t>
            </w:r>
            <w:r w:rsidRPr="00EB3FC5">
              <w:rPr>
                <w:rFonts w:ascii="PMingLiU" w:eastAsia="PMingLiU" w:hAnsi="PMingLiU" w:cs="Arial" w:hint="eastAsia"/>
                <w:color w:val="FFFFFF" w:themeColor="background1"/>
                <w:sz w:val="19"/>
                <w:szCs w:val="19"/>
                <w:lang w:eastAsia="zh-TW"/>
              </w:rPr>
              <w:t>食品。</w:t>
            </w:r>
          </w:p>
        </w:tc>
      </w:tr>
      <w:tr w:rsidR="00124A84" w:rsidRPr="00E24664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7301D9" w:rsidRDefault="00124A84" w:rsidP="00D54E62">
            <w:pPr>
              <w:tabs>
                <w:tab w:val="left" w:pos="288"/>
              </w:tabs>
              <w:rPr>
                <w:rFonts w:ascii="PMingLiU" w:eastAsia="PMingLiU" w:hAnsi="PMingLiU" w:cs="Arial"/>
                <w:bCs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bookmarkEnd w:id="0"/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熟食肉（已打開包裝）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7301D9" w:rsidRDefault="00124A84" w:rsidP="00124A84">
            <w:pPr>
              <w:tabs>
                <w:tab w:val="left" w:pos="337"/>
              </w:tabs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軟質或半軟質乳酪（如布里乳酪、奶油乳酪、利可達）</w:t>
            </w:r>
          </w:p>
        </w:tc>
      </w:tr>
      <w:tr w:rsidR="00124A84" w:rsidRPr="00E24664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7301D9" w:rsidRDefault="00124A84" w:rsidP="00D54E62">
            <w:pPr>
              <w:rPr>
                <w:rFonts w:ascii="PMingLiU" w:eastAsia="PMingLiU" w:hAnsi="PMingLiU" w:cs="Arial"/>
                <w:bCs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巴氏殺菌奶（已打開包裝）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7301D9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自製沙拉（如菜園菜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生菜、土豆、通心粉）</w:t>
            </w:r>
          </w:p>
        </w:tc>
      </w:tr>
      <w:tr w:rsidR="00124A84" w:rsidRPr="00E24664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7301D9" w:rsidRDefault="00124A84" w:rsidP="0009366B">
            <w:pPr>
              <w:tabs>
                <w:tab w:val="left" w:pos="248"/>
              </w:tabs>
              <w:rPr>
                <w:rFonts w:ascii="PMingLiU" w:eastAsia="PMingLiU" w:hAnsi="PMingLiU" w:cs="Arial"/>
                <w:bCs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切好的農產品（如內部切好的瓜或生菜）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50B38C9" w:rsidR="00124A84" w:rsidRPr="007301D9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PMingLiU" w:eastAsia="PMingLiU" w:hAnsi="PMingLiU" w:cs="Arial"/>
                <w:sz w:val="18"/>
                <w:szCs w:val="18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="007301D9"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煮熟和冷凍的食品：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124A84" w:rsidRPr="00E24664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61751DF5" w:rsidR="00124A84" w:rsidRPr="007301D9" w:rsidRDefault="00124A84" w:rsidP="0009366B">
            <w:pPr>
              <w:tabs>
                <w:tab w:val="left" w:pos="248"/>
              </w:tabs>
              <w:rPr>
                <w:rFonts w:ascii="PMingLiU" w:eastAsia="PMingLiU" w:hAnsi="PMingLiU" w:cs="Arial"/>
                <w:bCs/>
                <w:sz w:val="18"/>
                <w:szCs w:val="18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="007301D9"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自製調味品：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7301D9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PMingLiU" w:eastAsia="PMingLiU" w:hAnsi="PMingLiU" w:cs="Arial"/>
                <w:sz w:val="18"/>
                <w:szCs w:val="18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其他：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C53470" w:rsidRPr="00E24664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7301D9" w:rsidRDefault="004F62CB" w:rsidP="00C53470">
            <w:pPr>
              <w:jc w:val="center"/>
              <w:rPr>
                <w:rFonts w:ascii="PMingLiU" w:eastAsia="PMingLiU" w:hAnsi="PMingLiU" w:cs="Arial"/>
                <w:b/>
                <w:bCs/>
                <w:color w:val="FFFFFF"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 w:hint="eastAsia"/>
                <w:b/>
                <w:bCs/>
                <w:color w:val="FFFFFF"/>
                <w:sz w:val="18"/>
                <w:szCs w:val="18"/>
                <w:lang w:eastAsia="zh-TW"/>
              </w:rPr>
              <w:t>第</w:t>
            </w:r>
            <w:r w:rsidRPr="007301D9">
              <w:rPr>
                <w:rFonts w:ascii="PMingLiU" w:eastAsia="PMingLiU" w:hAnsi="PMingLiU" w:cs="Arial"/>
                <w:b/>
                <w:bCs/>
                <w:color w:val="FFFFFF"/>
                <w:sz w:val="18"/>
                <w:szCs w:val="18"/>
                <w:lang w:eastAsia="zh-TW"/>
              </w:rPr>
              <w:t xml:space="preserve"> 3 </w:t>
            </w:r>
            <w:r w:rsidRPr="007301D9">
              <w:rPr>
                <w:rFonts w:ascii="PMingLiU" w:eastAsia="PMingLiU" w:hAnsi="PMingLiU" w:cs="Arial" w:hint="eastAsia"/>
                <w:b/>
                <w:bCs/>
                <w:color w:val="FFFFFF"/>
                <w:sz w:val="18"/>
                <w:szCs w:val="18"/>
                <w:lang w:eastAsia="zh-TW"/>
              </w:rPr>
              <w:t>部分：日期標記方法</w:t>
            </w:r>
          </w:p>
        </w:tc>
      </w:tr>
      <w:tr w:rsidR="00FA6485" w:rsidRPr="00E24664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7301D9" w:rsidRDefault="00FA6485" w:rsidP="007F125E">
            <w:pPr>
              <w:tabs>
                <w:tab w:val="left" w:pos="5147"/>
              </w:tabs>
              <w:spacing w:before="40"/>
              <w:rPr>
                <w:rFonts w:ascii="PMingLiU" w:eastAsia="PMingLiU" w:hAnsi="PMingLiU"/>
                <w:b/>
                <w:bCs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選擇已使用的標記方法</w:t>
            </w:r>
            <w:r w:rsidRPr="007301D9">
              <w:rPr>
                <w:rFonts w:ascii="PMingLiU" w:eastAsia="PMingLiU" w:hAnsi="PMingLiU"/>
                <w:b/>
                <w:bCs/>
                <w:sz w:val="18"/>
                <w:szCs w:val="18"/>
                <w:lang w:eastAsia="zh-TW"/>
              </w:rPr>
              <w:tab/>
            </w:r>
            <w:r w:rsidRPr="007301D9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選擇將要使用的日期</w:t>
            </w:r>
          </w:p>
          <w:p w14:paraId="060F1EAC" w14:textId="6BEA3F97" w:rsidR="00FA6485" w:rsidRPr="007301D9" w:rsidRDefault="00FA6485" w:rsidP="007F125E">
            <w:pPr>
              <w:tabs>
                <w:tab w:val="left" w:pos="5156"/>
              </w:tabs>
              <w:spacing w:before="40"/>
              <w:rPr>
                <w:rFonts w:ascii="PMingLiU" w:eastAsia="PMingLiU" w:hAnsi="PMingLiU" w:cs="Arial"/>
                <w:bCs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貼紙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製備日期</w:t>
            </w:r>
            <w:r w:rsidRPr="007301D9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容器打開日</w:t>
            </w:r>
          </w:p>
          <w:p w14:paraId="37C2E688" w14:textId="030ECDA6" w:rsidR="00FA6485" w:rsidRPr="007301D9" w:rsidRDefault="00FA6485" w:rsidP="007F125E">
            <w:pPr>
              <w:tabs>
                <w:tab w:val="left" w:pos="5156"/>
              </w:tabs>
              <w:spacing w:before="40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顏色代碼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可用日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廢棄日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最後日期</w:t>
            </w:r>
          </w:p>
          <w:p w14:paraId="4B12CE7D" w14:textId="40565F56" w:rsidR="00FA6485" w:rsidRPr="007301D9" w:rsidRDefault="00FA6485" w:rsidP="007F125E">
            <w:pPr>
              <w:tabs>
                <w:tab w:val="left" w:pos="5156"/>
              </w:tabs>
              <w:spacing w:before="40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標記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冷凍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解凍日期（如果為冷凍，則必須包括在內）</w:t>
            </w:r>
          </w:p>
          <w:p w14:paraId="5FE55409" w14:textId="2B9CEAA7" w:rsidR="00FA6485" w:rsidRPr="007301D9" w:rsidRDefault="00FA6485" w:rsidP="007F125E">
            <w:pPr>
              <w:tabs>
                <w:tab w:val="left" w:pos="5156"/>
              </w:tabs>
              <w:spacing w:before="40"/>
              <w:rPr>
                <w:rFonts w:ascii="PMingLiU" w:eastAsia="PMingLiU" w:hAnsi="PMingLiU"/>
                <w:sz w:val="18"/>
                <w:szCs w:val="18"/>
              </w:rPr>
            </w:pP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其他：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其他：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7301D9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7301D9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C53470" w:rsidRPr="00E24664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EB3FC5" w:rsidRDefault="004F62CB" w:rsidP="00C53470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 w:themeColor="background1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  <w:t xml:space="preserve"> 4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 w:themeColor="background1"/>
                <w:lang w:eastAsia="zh-TW"/>
              </w:rPr>
              <w:t>部分：驗證</w:t>
            </w:r>
          </w:p>
        </w:tc>
      </w:tr>
      <w:tr w:rsidR="007D515E" w:rsidRPr="00E24664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C4130B" w:rsidRDefault="007D515E" w:rsidP="007D515E">
            <w:pPr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誰負責驗證程序是否被正確遵循？應每天均對程序進行核查驗證。請選擇所有適用項。</w:t>
            </w:r>
          </w:p>
          <w:p w14:paraId="26EE99E7" w14:textId="65213B18" w:rsidR="007D515E" w:rsidRPr="00C4130B" w:rsidRDefault="007D515E" w:rsidP="007D515E">
            <w:pPr>
              <w:spacing w:before="40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負責人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經理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廚師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服務員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: 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C53470" w:rsidRPr="00E24664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C4130B" w:rsidRDefault="00A824CA" w:rsidP="006A6653">
            <w:pPr>
              <w:spacing w:before="80"/>
              <w:rPr>
                <w:rFonts w:ascii="PMingLiU" w:eastAsia="PMingLiU" w:hAnsi="PMingLiU"/>
                <w:b/>
                <w:bCs/>
                <w:sz w:val="18"/>
                <w:szCs w:val="18"/>
              </w:rPr>
            </w:pP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溫度監測</w:t>
            </w:r>
          </w:p>
          <w:p w14:paraId="5E42FF3A" w14:textId="56C620A9" w:rsidR="00124A84" w:rsidRPr="00C4130B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PMingLiU" w:eastAsia="PMingLiU" w:hAnsi="PMingLiU"/>
                <w:sz w:val="18"/>
                <w:szCs w:val="18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確保冰箱保持食品在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41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sym w:font="Symbol" w:char="F0B0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F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（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>5°C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）或以下</w:t>
            </w:r>
          </w:p>
          <w:p w14:paraId="6F421F21" w14:textId="52F446AB" w:rsidR="00C53470" w:rsidRPr="00C4130B" w:rsidRDefault="00A824CA" w:rsidP="006A6653">
            <w:pPr>
              <w:spacing w:before="80"/>
              <w:rPr>
                <w:rFonts w:ascii="PMingLiU" w:eastAsia="PMingLiU" w:hAnsi="PMingLiU"/>
                <w:b/>
                <w:bCs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所需的</w:t>
            </w:r>
            <w:r w:rsidRPr="00C4130B">
              <w:rPr>
                <w:rFonts w:ascii="PMingLiU" w:eastAsia="PMingLiU" w:hAnsi="PMingLiU"/>
                <w:b/>
                <w:bCs/>
                <w:sz w:val="18"/>
                <w:szCs w:val="18"/>
                <w:lang w:eastAsia="zh-TW"/>
              </w:rPr>
              <w:t xml:space="preserve"> TCS </w:t>
            </w:r>
            <w:r w:rsidRPr="00C4130B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食品上有適當的日期標記</w:t>
            </w:r>
          </w:p>
          <w:p w14:paraId="1A213719" w14:textId="4B5FC99A" w:rsidR="008A4E64" w:rsidRPr="00C4130B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保存時間超過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24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小時的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TCS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食品會被標記出來</w:t>
            </w:r>
          </w:p>
          <w:p w14:paraId="2F70E718" w14:textId="25ADF6F7" w:rsidR="00C53470" w:rsidRPr="00C4130B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冷凍的食品在標籤上應注明首次製備日期和冷凍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解凍日期</w:t>
            </w:r>
          </w:p>
          <w:p w14:paraId="7EBE2046" w14:textId="43B510E1" w:rsidR="00547377" w:rsidRPr="00C4130B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混合食品應保持最早製備成分的日期標記</w:t>
            </w:r>
          </w:p>
          <w:p w14:paraId="189EAB8F" w14:textId="34C0E89A" w:rsidR="00B8203C" w:rsidRPr="00C4130B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沒有標記或超過日期標記的食品會予以廢棄</w:t>
            </w:r>
          </w:p>
        </w:tc>
      </w:tr>
      <w:tr w:rsidR="00C53470" w:rsidRPr="00E24664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EB3FC5" w:rsidRDefault="004F62CB" w:rsidP="00C53470">
            <w:pPr>
              <w:jc w:val="center"/>
              <w:rPr>
                <w:rFonts w:ascii="PMingLiU" w:eastAsia="PMingLiU" w:hAnsi="PMingLiU"/>
                <w:b/>
                <w:color w:val="FFFFFF" w:themeColor="background1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 xml:space="preserve"> 5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部分：員工培訓</w:t>
            </w:r>
          </w:p>
        </w:tc>
      </w:tr>
      <w:tr w:rsidR="00C53470" w:rsidRPr="00E24664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C4130B" w:rsidRDefault="00C53470" w:rsidP="00C53470">
            <w:pPr>
              <w:rPr>
                <w:rFonts w:ascii="PMingLiU" w:eastAsia="PMingLiU" w:hAnsi="PMingLiU"/>
                <w:bCs/>
                <w:sz w:val="18"/>
                <w:szCs w:val="18"/>
              </w:rPr>
            </w:pPr>
            <w:r w:rsidRPr="00C4130B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員工培訓：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員工必須接受適當的培訓。請選擇所有適用項</w:t>
            </w:r>
          </w:p>
        </w:tc>
      </w:tr>
      <w:tr w:rsidR="004453A8" w:rsidRPr="00E24664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EB3FC5" w:rsidRDefault="004453A8" w:rsidP="00C53470">
            <w:pPr>
              <w:jc w:val="center"/>
              <w:rPr>
                <w:rFonts w:ascii="PMingLiU" w:eastAsia="PMingLiU" w:hAnsi="PMingLiU"/>
              </w:rPr>
            </w:pPr>
            <w:r w:rsidRPr="00EB3FC5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FC5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C4130B" w:rsidRDefault="004453A8" w:rsidP="00684C5F">
            <w:pPr>
              <w:spacing w:before="20" w:after="20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如何對員工進行培訓？</w:t>
            </w:r>
          </w:p>
          <w:p w14:paraId="610D89AD" w14:textId="714C2758" w:rsidR="004453A8" w:rsidRPr="00C4130B" w:rsidRDefault="004453A8" w:rsidP="004453A8">
            <w:pPr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閱讀並簽署文件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標記系統和廢棄要求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其他：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4453A8" w:rsidRPr="00E24664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EB3FC5" w:rsidRDefault="004453A8" w:rsidP="00C53470">
            <w:pPr>
              <w:jc w:val="center"/>
              <w:rPr>
                <w:rFonts w:ascii="PMingLiU" w:eastAsia="PMingLiU" w:hAnsi="PMingLiU"/>
              </w:rPr>
            </w:pPr>
            <w:r w:rsidRPr="00EB3FC5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FC5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C4130B" w:rsidRDefault="004453A8" w:rsidP="00684C5F">
            <w:pPr>
              <w:spacing w:before="20" w:after="20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員工多久接受一次培訓？</w:t>
            </w:r>
          </w:p>
          <w:p w14:paraId="2C2F4C65" w14:textId="7E15CC32" w:rsidR="004453A8" w:rsidRPr="00C4130B" w:rsidRDefault="004453A8" w:rsidP="004453A8">
            <w:pPr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入職時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每年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當觀察到錯誤時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ab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其他：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FORMTEXT </w:instrTex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C4130B">
              <w:rPr>
                <w:rFonts w:ascii="PMingLiU" w:eastAsia="PMingLiU" w:hAnsi="PMingLiU"/>
                <w:noProof/>
                <w:sz w:val="18"/>
                <w:szCs w:val="18"/>
                <w:lang w:eastAsia="zh-TW"/>
              </w:rPr>
              <w:t>     </w:t>
            </w:r>
            <w:r w:rsidRPr="00C4130B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C53470" w:rsidRPr="00E24664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EB3FC5" w:rsidRDefault="004F62CB" w:rsidP="00C53470">
            <w:pPr>
              <w:jc w:val="center"/>
              <w:rPr>
                <w:rFonts w:ascii="PMingLiU" w:eastAsia="PMingLiU" w:hAnsi="PMingLiU" w:cs="Arial"/>
                <w:color w:val="FFFFFF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 xml:space="preserve"> 6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部分：指定場所的其他資訊</w:t>
            </w:r>
          </w:p>
        </w:tc>
      </w:tr>
      <w:tr w:rsidR="00C53470" w:rsidRPr="00E24664" w14:paraId="2F654DF4" w14:textId="77777777" w:rsidTr="00EB3FC5">
        <w:trPr>
          <w:trHeight w:val="864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EB3FC5" w:rsidRDefault="00C53470" w:rsidP="00C53470">
            <w:pPr>
              <w:spacing w:before="60"/>
              <w:rPr>
                <w:rFonts w:ascii="PMingLiU" w:eastAsia="PMingLiU" w:hAnsi="PMingLiU" w:cs="Arial"/>
                <w:iCs/>
              </w:rPr>
            </w:pPr>
            <w:r w:rsidRPr="00EB3FC5">
              <w:rPr>
                <w:rFonts w:ascii="PMingLiU" w:eastAsia="PMingLiU" w:hAnsi="PMingLiU" w:cs="Arial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3FC5">
              <w:rPr>
                <w:rFonts w:ascii="PMingLiU" w:eastAsia="PMingLiU" w:hAnsi="PMingLiU" w:cs="Arial"/>
                <w:lang w:eastAsia="zh-TW"/>
              </w:rPr>
              <w:instrText xml:space="preserve"> FORMTEXT </w:instrText>
            </w:r>
            <w:r w:rsidRPr="00EB3FC5">
              <w:rPr>
                <w:rFonts w:ascii="PMingLiU" w:eastAsia="PMingLiU" w:hAnsi="PMingLiU" w:cs="Arial"/>
                <w:lang w:eastAsia="zh-TW"/>
              </w:rPr>
            </w:r>
            <w:r w:rsidRPr="00EB3FC5">
              <w:rPr>
                <w:rFonts w:ascii="PMingLiU" w:eastAsia="PMingLiU" w:hAnsi="PMingLiU" w:cs="Arial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 w:cs="Arial"/>
                <w:noProof/>
                <w:lang w:eastAsia="zh-TW"/>
              </w:rPr>
              <w:t>     </w:t>
            </w:r>
            <w:r w:rsidRPr="00EB3FC5">
              <w:rPr>
                <w:rFonts w:ascii="PMingLiU" w:eastAsia="PMingLiU" w:hAnsi="PMingLiU" w:cs="Arial"/>
                <w:lang w:eastAsia="zh-TW"/>
              </w:rPr>
              <w:fldChar w:fldCharType="end"/>
            </w:r>
          </w:p>
        </w:tc>
      </w:tr>
      <w:tr w:rsidR="00C53470" w:rsidRPr="00E24664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EB3FC5" w:rsidRDefault="004F62CB" w:rsidP="00C53470">
            <w:pPr>
              <w:jc w:val="center"/>
              <w:rPr>
                <w:rFonts w:ascii="PMingLiU" w:eastAsia="PMingLiU" w:hAnsi="PMingLiU" w:cs="Arial"/>
                <w:b/>
                <w:bCs/>
                <w:color w:val="FFFFFF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第</w:t>
            </w:r>
            <w:r w:rsidRPr="00EB3FC5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 xml:space="preserve"> 7 </w:t>
            </w: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lang w:eastAsia="zh-TW"/>
              </w:rPr>
              <w:t>部分：簽名</w:t>
            </w:r>
          </w:p>
        </w:tc>
      </w:tr>
      <w:tr w:rsidR="00C53470" w:rsidRPr="00E24664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EB3FC5" w:rsidRDefault="00C53470" w:rsidP="00C53470">
            <w:pPr>
              <w:rPr>
                <w:rFonts w:ascii="PMingLiU" w:eastAsia="PMingLiU" w:hAnsi="PMingLiU" w:cs="Arial"/>
                <w:iCs/>
                <w:sz w:val="19"/>
                <w:szCs w:val="19"/>
              </w:rPr>
            </w:pPr>
            <w:r w:rsidRPr="00EB3FC5">
              <w:rPr>
                <w:rFonts w:ascii="PMingLiU" w:eastAsia="PMingLiU" w:hAnsi="PMingLiU" w:cs="Arial" w:hint="eastAsia"/>
                <w:sz w:val="19"/>
                <w:szCs w:val="19"/>
                <w:lang w:eastAsia="zh-TW"/>
              </w:rPr>
              <w:t>計劃編制人員：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 xml:space="preserve"> 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</w:tr>
      <w:tr w:rsidR="00C53470" w:rsidRPr="00E24664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EB3FC5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PMingLiU" w:eastAsia="PMingLiU" w:hAnsi="PMingLiU" w:cs="Arial"/>
                <w:sz w:val="19"/>
                <w:szCs w:val="19"/>
              </w:rPr>
            </w:pP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ab/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ab/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ab/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EB3FC5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</w:tr>
      <w:tr w:rsidR="00C53470" w:rsidRPr="00E24664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EB3FC5" w:rsidRDefault="00C53470" w:rsidP="00C53470">
            <w:pPr>
              <w:tabs>
                <w:tab w:val="left" w:pos="4303"/>
              </w:tabs>
              <w:ind w:left="72" w:right="360"/>
              <w:rPr>
                <w:rFonts w:ascii="PMingLiU" w:eastAsia="PMingLiU" w:hAnsi="PMingLiU" w:cs="Arial"/>
                <w:sz w:val="19"/>
                <w:szCs w:val="19"/>
              </w:rPr>
            </w:pPr>
            <w:r w:rsidRPr="00EB3FC5">
              <w:rPr>
                <w:rFonts w:ascii="PMingLiU" w:eastAsia="PMingLiU" w:hAnsi="PMingLiU" w:cs="Arial" w:hint="eastAsia"/>
                <w:sz w:val="19"/>
                <w:szCs w:val="19"/>
                <w:lang w:eastAsia="zh-TW"/>
              </w:rPr>
              <w:t>簽名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ab/>
            </w:r>
            <w:r w:rsidRPr="00EB3FC5">
              <w:rPr>
                <w:rFonts w:ascii="PMingLiU" w:eastAsia="PMingLiU" w:hAnsi="PMingLiU" w:cs="Arial" w:hint="eastAsia"/>
                <w:sz w:val="19"/>
                <w:szCs w:val="19"/>
                <w:lang w:eastAsia="zh-TW"/>
              </w:rPr>
              <w:t>日期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EB3FC5" w:rsidRDefault="00C53470" w:rsidP="00C53470">
            <w:pPr>
              <w:tabs>
                <w:tab w:val="left" w:pos="3934"/>
              </w:tabs>
              <w:ind w:left="72" w:right="360"/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sz w:val="19"/>
                <w:szCs w:val="19"/>
                <w:lang w:eastAsia="zh-TW"/>
              </w:rPr>
              <w:t>正楷書寫姓名</w:t>
            </w:r>
            <w:r w:rsidRPr="00EB3FC5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ab/>
            </w:r>
            <w:r w:rsidRPr="00EB3FC5">
              <w:rPr>
                <w:rFonts w:ascii="PMingLiU" w:eastAsia="PMingLiU" w:hAnsi="PMingLiU" w:cs="Arial" w:hint="eastAsia"/>
                <w:sz w:val="19"/>
                <w:szCs w:val="19"/>
                <w:lang w:eastAsia="zh-TW"/>
              </w:rPr>
              <w:t>電話號碼</w:t>
            </w:r>
          </w:p>
        </w:tc>
      </w:tr>
    </w:tbl>
    <w:p w14:paraId="1F0CE07E" w14:textId="2D0DFD7B" w:rsidR="00FB3B78" w:rsidRPr="00EB3FC5" w:rsidRDefault="00C5211D" w:rsidP="00FB3B78">
      <w:pPr>
        <w:rPr>
          <w:rFonts w:ascii="PMingLiU" w:eastAsia="PMingLiU" w:hAnsi="PMingLiU" w:cstheme="minorHAnsi"/>
          <w:sz w:val="2"/>
          <w:szCs w:val="2"/>
          <w:lang w:eastAsia="zh-TW"/>
        </w:rPr>
      </w:pPr>
      <w:r w:rsidRPr="00EB3FC5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14686A17">
                <wp:simplePos x="0" y="0"/>
                <wp:positionH relativeFrom="rightMargin">
                  <wp:posOffset>-6734908</wp:posOffset>
                </wp:positionH>
                <wp:positionV relativeFrom="paragraph">
                  <wp:posOffset>341386</wp:posOffset>
                </wp:positionV>
                <wp:extent cx="2127739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zh-TW"/>
                              </w:rPr>
                              <w:t>DOH 333-286 March 2022 Traditional 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30.3pt;margin-top:26.9pt;width:167.5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wmGwIAADM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eastAsia="zh-TW"/>
                        </w:rPr>
                        <w:t>DOH 333-286 March 2022 Traditional Chinese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EB3FC5" w:rsidRDefault="0022713D" w:rsidP="00FB3B78">
      <w:pPr>
        <w:rPr>
          <w:rFonts w:ascii="PMingLiU" w:eastAsia="PMingLiU" w:hAnsi="PMingLiU" w:cstheme="minorHAnsi"/>
          <w:sz w:val="4"/>
          <w:szCs w:val="4"/>
          <w:lang w:eastAsia="zh-TW"/>
        </w:rPr>
        <w:sectPr w:rsidR="0022713D" w:rsidRPr="00EB3FC5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28EA22B4" w:rsidR="00FF42C5" w:rsidRPr="00EB3FC5" w:rsidRDefault="00FF42C5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45612450" w14:textId="6394ECE6" w:rsidR="007301D9" w:rsidRDefault="00F91604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  <w:r w:rsidRPr="00EB3FC5">
        <w:rPr>
          <w:rFonts w:ascii="PMingLiU" w:eastAsia="PMingLiU" w:hAnsi="PMingLiU"/>
          <w:noProof/>
          <w:lang w:eastAsia="zh-CN"/>
        </w:rPr>
        <w:drawing>
          <wp:anchor distT="0" distB="0" distL="114300" distR="114300" simplePos="0" relativeHeight="251658247" behindDoc="0" locked="0" layoutInCell="1" allowOverlap="1" wp14:anchorId="7DBCB9BE" wp14:editId="5D37C474">
            <wp:simplePos x="0" y="0"/>
            <wp:positionH relativeFrom="margin">
              <wp:posOffset>5826125</wp:posOffset>
            </wp:positionH>
            <wp:positionV relativeFrom="paragraph">
              <wp:posOffset>21297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B832E" w14:textId="0C47BEFC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3332AE89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5A978595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6BEEDDD0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7E44A5D0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74994505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276D2ECE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57C2E322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41DB2611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12F0EEBD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64925049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28B9D56E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62C0B480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55EC5FED" w14:textId="77777777" w:rsidR="007301D9" w:rsidRDefault="007301D9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39422091" w14:textId="3914873C" w:rsidR="000F110A" w:rsidRPr="00EB3FC5" w:rsidRDefault="000F110A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  <w:r w:rsidRPr="00EB3FC5">
        <w:rPr>
          <w:rFonts w:ascii="PMingLiU" w:eastAsia="PMingLiU" w:hAnsi="PMingLiU"/>
          <w:noProof/>
          <w:sz w:val="4"/>
          <w:szCs w:val="4"/>
          <w:lang w:eastAsia="zh-CN"/>
        </w:rPr>
        <w:drawing>
          <wp:anchor distT="0" distB="0" distL="114300" distR="114300" simplePos="0" relativeHeight="251658245" behindDoc="0" locked="0" layoutInCell="1" allowOverlap="1" wp14:anchorId="5145E59A" wp14:editId="39378022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FC5">
        <w:rPr>
          <w:rFonts w:ascii="PMingLiU" w:eastAsia="PMingLiU" w:hAnsi="PMingLiU"/>
          <w:noProof/>
          <w:sz w:val="4"/>
          <w:szCs w:val="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3126D" id="Rectangle: Rounded Corners 2" o:spid="_x0000_s1026" alt="&quot;&quot;" style="position:absolute;left:0;text-align:left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" fillcolor="#ebb220" stroked="f" strokeweight="1pt">
                <v:stroke joinstyle="miter"/>
              </v:roundrect>
            </w:pict>
          </mc:Fallback>
        </mc:AlternateContent>
      </w:r>
      <w:r w:rsidRPr="00EB3FC5">
        <w:rPr>
          <w:rFonts w:ascii="PMingLiU" w:eastAsia="PMingLiU" w:hAnsi="PMingLiU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EB3FC5" w:rsidRDefault="00370D78" w:rsidP="00D570AD">
                            <w:pPr>
                              <w:pStyle w:val="Title"/>
                              <w:rPr>
                                <w:rFonts w:ascii="PMingLiU" w:eastAsia="PMingLiU" w:hAnsi="PMingLiU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B3FC5">
                              <w:rPr>
                                <w:rFonts w:ascii="PMingLiU" w:eastAsia="PMingLiU" w:hAnsi="PMingLiU" w:hint="eastAsia"/>
                                <w:lang w:eastAsia="zh-TW"/>
                              </w:rPr>
                              <w:t>工具包：乳酪和豁免食品的日期標記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" fillcolor="#085965" stroked="f" strokeweight="1pt">
                <v:textbox>
                  <w:txbxContent>
                    <w:p w14:paraId="58620EBA" w14:textId="1E45EAD9" w:rsidR="00370D78" w:rsidRPr="00EB3FC5" w:rsidRDefault="00370D78" w:rsidP="00D570AD">
                      <w:pPr>
                        <w:pStyle w:val="a8"/>
                        <w:rPr>
                          <w:rFonts w:ascii="PMingLiU" w:eastAsia="PMingLiU" w:hAnsi="PMingLiU"/>
                          <w:sz w:val="24"/>
                          <w:szCs w:val="24"/>
                          <w:lang w:eastAsia="zh-TW"/>
                        </w:rPr>
                      </w:pPr>
                      <w:r w:rsidRPr="00EB3FC5">
                        <w:rPr>
                          <w:rFonts w:ascii="PMingLiU" w:eastAsia="PMingLiU" w:hAnsi="PMingLiU" w:hint="eastAsia"/>
                          <w:lang w:eastAsia="zh-TW"/>
                        </w:rPr>
                        <w:t>工具包：乳酪和豁免食品的日期標記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EB3FC5" w:rsidRDefault="000F110A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p w14:paraId="7B7CD01C" w14:textId="77777777" w:rsidR="000F110A" w:rsidRPr="00EB3FC5" w:rsidRDefault="000F110A" w:rsidP="00FB3B78">
      <w:pPr>
        <w:rPr>
          <w:rFonts w:ascii="PMingLiU" w:eastAsia="PMingLiU" w:hAnsi="PMingLiU" w:cstheme="minorHAnsi"/>
          <w:sz w:val="4"/>
          <w:szCs w:val="4"/>
          <w:lang w:eastAsia="zh-TW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E24664" w14:paraId="39AA7196" w14:textId="77777777" w:rsidTr="00EB3FC5">
        <w:trPr>
          <w:trHeight w:val="46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EB3FC5" w:rsidRDefault="004F62CB" w:rsidP="00055F43">
            <w:pPr>
              <w:jc w:val="center"/>
              <w:rPr>
                <w:rFonts w:ascii="PMingLiU" w:eastAsia="PMingLiU" w:hAnsi="PMingLiU" w:cs="Arial"/>
                <w:b/>
                <w:bCs/>
                <w:color w:val="FFFFFF"/>
                <w:sz w:val="22"/>
                <w:szCs w:val="22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sz w:val="22"/>
                <w:szCs w:val="22"/>
                <w:lang w:eastAsia="zh-TW"/>
              </w:rPr>
              <w:t>軟質和軟質浸漬乳酪需要標記日期</w:t>
            </w:r>
          </w:p>
        </w:tc>
      </w:tr>
      <w:tr w:rsidR="00055F43" w:rsidRPr="00E24664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EB3FC5" w:rsidRDefault="00055F43" w:rsidP="00055F43">
            <w:pPr>
              <w:rPr>
                <w:rFonts w:ascii="PMingLiU" w:eastAsia="PMingLiU" w:hAnsi="PMingLiU" w:cs="Arial"/>
                <w:b/>
                <w:bCs/>
                <w:smallCap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現場切片或開封的乳酪必須標明日期並在</w:t>
            </w:r>
            <w:r w:rsidRPr="00EB3FC5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 xml:space="preserve"> 7 </w:t>
            </w: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天內予以使用。</w:t>
            </w:r>
          </w:p>
        </w:tc>
      </w:tr>
      <w:tr w:rsidR="00055F43" w:rsidRPr="00E24664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EB3FC5" w:rsidRDefault="00055F43" w:rsidP="00055F43">
            <w:pPr>
              <w:widowControl w:val="0"/>
              <w:spacing w:before="80"/>
              <w:ind w:left="58"/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i/>
                <w:iCs/>
                <w:sz w:val="18"/>
                <w:szCs w:val="18"/>
                <w:lang w:eastAsia="zh-TW"/>
              </w:rPr>
              <w:t>常見的乳酪均以</w:t>
            </w:r>
            <w:r w:rsidRPr="00EB3FC5">
              <w:rPr>
                <w:rFonts w:ascii="PMingLiU" w:eastAsia="PMingLiU" w:hAnsi="PMingLiU" w:cs="Arial" w:hint="eastAsia"/>
                <w:b/>
                <w:bCs/>
                <w:i/>
                <w:iCs/>
                <w:sz w:val="18"/>
                <w:szCs w:val="18"/>
                <w:lang w:eastAsia="zh-TW"/>
              </w:rPr>
              <w:t>黑體字</w:t>
            </w:r>
            <w:r w:rsidRPr="00EB3FC5">
              <w:rPr>
                <w:rFonts w:ascii="PMingLiU" w:eastAsia="PMingLiU" w:hAnsi="PMingLiU" w:cs="Arial" w:hint="eastAsia"/>
                <w:i/>
                <w:iCs/>
                <w:sz w:val="18"/>
                <w:szCs w:val="18"/>
                <w:lang w:eastAsia="zh-TW"/>
              </w:rPr>
              <w:t>列出。</w:t>
            </w:r>
          </w:p>
        </w:tc>
      </w:tr>
      <w:tr w:rsidR="00535844" w:rsidRPr="00E24664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A01953C" w14:textId="3E10B1BC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阿連特茹</w:t>
            </w:r>
          </w:p>
          <w:p w14:paraId="39C6FCD5" w14:textId="5AEDBF42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高山</w:t>
            </w:r>
          </w:p>
          <w:p w14:paraId="21DE4FA6" w14:textId="1A6AF56C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阿納里</w:t>
            </w:r>
          </w:p>
          <w:p w14:paraId="68A245BB" w14:textId="104D8344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麵包師</w:t>
            </w:r>
          </w:p>
          <w:p w14:paraId="3459FA24" w14:textId="2C27FEEF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班伯里</w:t>
            </w:r>
          </w:p>
          <w:p w14:paraId="7ADDFD6F" w14:textId="65D3FB21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巴貝雷</w:t>
            </w:r>
          </w:p>
          <w:p w14:paraId="31507AAB" w14:textId="70BFA64A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貝爾佩斯</w:t>
            </w:r>
          </w:p>
          <w:p w14:paraId="777EC8F6" w14:textId="14880614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貝拉米蘭</w:t>
            </w:r>
          </w:p>
          <w:p w14:paraId="55F07336" w14:textId="3E5D0BF3" w:rsidR="006D7DBC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邦登</w:t>
            </w:r>
          </w:p>
          <w:p w14:paraId="4623C8BC" w14:textId="059179D4" w:rsidR="00535844" w:rsidRPr="00EB3FC5" w:rsidRDefault="006D7DBC" w:rsidP="006D7DBC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布里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AE8557" w14:textId="0D0DBE8E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劍橋</w:t>
            </w:r>
          </w:p>
          <w:p w14:paraId="513E3771" w14:textId="42579EB5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卡蒙伯爾</w:t>
            </w:r>
          </w:p>
          <w:p w14:paraId="5AE1C5E9" w14:textId="3D14587C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小屋</w:t>
            </w:r>
          </w:p>
          <w:p w14:paraId="22727003" w14:textId="534EE8B8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庫洛米耶</w:t>
            </w:r>
          </w:p>
          <w:p w14:paraId="1B3FD9F1" w14:textId="47B75AEF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奶油</w:t>
            </w:r>
          </w:p>
          <w:p w14:paraId="7B98A486" w14:textId="732EAEE8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克雷琴察</w:t>
            </w:r>
          </w:p>
          <w:p w14:paraId="29ECAECE" w14:textId="088126EA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達門</w:t>
            </w:r>
          </w:p>
          <w:p w14:paraId="77FACDB4" w14:textId="4F377D4F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農夫</w:t>
            </w:r>
          </w:p>
          <w:p w14:paraId="6BB26D6C" w14:textId="21323B82" w:rsidR="000E05FE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費米</w:t>
            </w:r>
          </w:p>
          <w:p w14:paraId="16F4EDE8" w14:textId="32369E60" w:rsidR="00535844" w:rsidRPr="00EB3FC5" w:rsidRDefault="000E05FE" w:rsidP="000E05F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菲達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31C5B5" w14:textId="5984462C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福馬蓋勒</w:t>
            </w:r>
          </w:p>
          <w:p w14:paraId="207A88A6" w14:textId="1925D6BA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古爾奈</w:t>
            </w:r>
          </w:p>
          <w:p w14:paraId="17D8FE41" w14:textId="5BA516C8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利瓦羅</w:t>
            </w:r>
          </w:p>
          <w:p w14:paraId="7A9ED50F" w14:textId="3E24FAAE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梅特</w:t>
            </w:r>
          </w:p>
          <w:p w14:paraId="3A608B4C" w14:textId="2A29B2FF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米諾</w:t>
            </w:r>
          </w:p>
          <w:p w14:paraId="24CCBD59" w14:textId="336DC382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蒙多爾</w:t>
            </w:r>
          </w:p>
          <w:p w14:paraId="5D88D7E5" w14:textId="471F1AA3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莫薩里拉乾酪</w:t>
            </w:r>
          </w:p>
          <w:p w14:paraId="65CF60DA" w14:textId="7C66837E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紐夏特</w:t>
            </w:r>
          </w:p>
          <w:p w14:paraId="660540C3" w14:textId="0D9AB9E9" w:rsidR="0053584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墨西哥白乾酪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DCE6F03" w14:textId="78A9F408" w:rsidR="00E47C34" w:rsidRPr="007C192A" w:rsidRDefault="00E47C34" w:rsidP="00E47C34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B0790A">
              <w:rPr>
                <w:rFonts w:ascii="SimSun" w:eastAsia="PMingLiU" w:hAnsi="SimSun" w:cs="Arial" w:hint="eastAsia"/>
                <w:sz w:val="18"/>
                <w:szCs w:val="18"/>
                <w:lang w:val="fr-FR" w:eastAsia="zh-TW"/>
              </w:rPr>
              <w:t>葉芝士</w:t>
            </w:r>
          </w:p>
          <w:p w14:paraId="3385A0D4" w14:textId="1ECBB4BF" w:rsidR="00E47C34" w:rsidRPr="007C192A" w:rsidRDefault="00E47C34" w:rsidP="00E47C34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B0790A">
              <w:rPr>
                <w:rFonts w:ascii="SimSun" w:eastAsia="PMingLiU" w:hAnsi="SimSun" w:cs="Arial" w:hint="eastAsia"/>
                <w:sz w:val="18"/>
                <w:szCs w:val="18"/>
                <w:lang w:val="fr-FR" w:eastAsia="zh-TW"/>
              </w:rPr>
              <w:t>鄉村乳酪</w:t>
            </w:r>
          </w:p>
          <w:p w14:paraId="2877BD95" w14:textId="09F2AE87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B0790A">
              <w:rPr>
                <w:rFonts w:ascii="SimSun" w:eastAsia="PMingLiU" w:hAnsi="SimSun" w:cs="Arial" w:hint="eastAsia"/>
                <w:sz w:val="18"/>
                <w:szCs w:val="18"/>
                <w:lang w:val="fr-FR" w:eastAsia="zh-TW"/>
              </w:rPr>
              <w:t>普納乳酪</w:t>
            </w:r>
          </w:p>
          <w:p w14:paraId="14B0CB6F" w14:textId="1D618925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墨西哥白乾酪</w:t>
            </w:r>
          </w:p>
          <w:p w14:paraId="5D790DAE" w14:textId="6BEFA916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普羅瓦圖拉</w:t>
            </w:r>
          </w:p>
          <w:p w14:paraId="080EBA6F" w14:textId="3EB0B4A1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b/>
                <w:bCs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sz w:val="18"/>
                <w:szCs w:val="18"/>
                <w:lang w:eastAsia="zh-TW"/>
              </w:rPr>
              <w:t>乳清乾酪</w:t>
            </w:r>
          </w:p>
          <w:p w14:paraId="3812EF38" w14:textId="57EB51D2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斯卡莫紮</w:t>
            </w:r>
          </w:p>
          <w:p w14:paraId="49700857" w14:textId="62660C2A" w:rsidR="00E47C3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維利爾斯</w:t>
            </w:r>
          </w:p>
          <w:p w14:paraId="5AD4657D" w14:textId="7F2FF4FE" w:rsidR="00535844" w:rsidRPr="00EB3FC5" w:rsidRDefault="00E47C34" w:rsidP="00E47C34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B0790A">
              <w:rPr>
                <w:rFonts w:ascii="SimSun" w:eastAsia="PMingLiU" w:hAnsi="SimSun" w:cs="Arial" w:hint="eastAsia"/>
                <w:sz w:val="18"/>
                <w:szCs w:val="18"/>
                <w:lang w:eastAsia="zh-TW"/>
              </w:rPr>
              <w:t>沃德</w:t>
            </w:r>
          </w:p>
        </w:tc>
      </w:tr>
      <w:tr w:rsidR="00535844" w:rsidRPr="00E24664" w14:paraId="04CCA8A9" w14:textId="77777777" w:rsidTr="00EB3FC5">
        <w:trPr>
          <w:trHeight w:val="453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EB3FC5" w:rsidRDefault="004F62CB" w:rsidP="00997ED0">
            <w:pPr>
              <w:jc w:val="center"/>
              <w:rPr>
                <w:rFonts w:ascii="PMingLiU" w:eastAsia="PMingLiU" w:hAnsi="PMingLiU" w:cs="Arial"/>
                <w:color w:val="FFFFFF"/>
                <w:sz w:val="22"/>
                <w:szCs w:val="22"/>
              </w:rPr>
            </w:pPr>
            <w:r w:rsidRPr="00EB3FC5">
              <w:rPr>
                <w:rFonts w:ascii="PMingLiU" w:eastAsia="PMingLiU" w:hAnsi="PMingLiU" w:cs="Arial" w:hint="eastAsia"/>
                <w:b/>
                <w:bCs/>
                <w:color w:val="FFFFFF"/>
                <w:sz w:val="22"/>
                <w:szCs w:val="22"/>
                <w:lang w:eastAsia="zh-TW"/>
              </w:rPr>
              <w:t>日期標記的豁免</w:t>
            </w:r>
          </w:p>
        </w:tc>
      </w:tr>
      <w:tr w:rsidR="003D7954" w:rsidRPr="00E24664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EB3FC5" w:rsidRDefault="003D7954" w:rsidP="00D66262">
            <w:pPr>
              <w:widowControl w:val="0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以下食品不需要標記日期。</w:t>
            </w:r>
          </w:p>
        </w:tc>
      </w:tr>
      <w:tr w:rsidR="0063532D" w:rsidRPr="00E24664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非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TCS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食品</w:t>
            </w:r>
          </w:p>
          <w:p w14:paraId="3B524ECE" w14:textId="144FF70C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冷藏少於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24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小時的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TCS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食品</w:t>
            </w:r>
          </w:p>
          <w:p w14:paraId="5AC53417" w14:textId="1C8A8FEC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非即食的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TCS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食品</w:t>
            </w:r>
          </w:p>
          <w:p w14:paraId="035D7D9E" w14:textId="034EF85B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密封的商業包裝內的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TCS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食品</w:t>
            </w:r>
          </w:p>
          <w:p w14:paraId="3FDEE1A6" w14:textId="6DE4F37A" w:rsidR="0063532D" w:rsidRPr="00EB3FC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貝類食品（帶殼的牡蠣、蛤蜊、貽貝）</w:t>
            </w:r>
          </w:p>
          <w:p w14:paraId="7722F7F0" w14:textId="59589881" w:rsidR="0063532D" w:rsidRPr="00EB3FC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市場上製備的熟食沙拉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硬乳酪（參見以下樣本）</w:t>
            </w:r>
          </w:p>
          <w:p w14:paraId="488F22B5" w14:textId="57859472" w:rsidR="000A2B15" w:rsidRPr="00EB3FC5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低水分半軟質乳酪（參見以下樣本）</w:t>
            </w:r>
          </w:p>
          <w:p w14:paraId="737815AE" w14:textId="0DDDA063" w:rsidR="0063532D" w:rsidRPr="00EB3FC5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含菌類乳製品（優酪乳、優酪乳油、酪乳）</w:t>
            </w:r>
          </w:p>
          <w:p w14:paraId="40514336" w14:textId="04C7AE52" w:rsidR="000A2B15" w:rsidRPr="00EB3FC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耐貯存、發酵和鹽醃肉類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br/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（參見以下樣本）</w:t>
            </w:r>
          </w:p>
          <w:p w14:paraId="75C24904" w14:textId="2A67026A" w:rsidR="0063532D" w:rsidRPr="00EB3FC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醃制魚類（醃制鯡魚和乾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>/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鹽漬鱈魚）</w:t>
            </w:r>
          </w:p>
        </w:tc>
      </w:tr>
      <w:tr w:rsidR="00E77383" w:rsidRPr="00E24664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EB3FC5" w:rsidRDefault="00E77383" w:rsidP="00D66262">
            <w:pPr>
              <w:widowControl w:val="0"/>
              <w:rPr>
                <w:rFonts w:ascii="PMingLiU" w:eastAsia="PMingLiU" w:hAnsi="PMingLiU"/>
                <w:sz w:val="18"/>
                <w:szCs w:val="18"/>
              </w:rPr>
            </w:pPr>
            <w:r w:rsidRPr="00EB3FC5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不需要標記日期的硬乳酪例子。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含有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39%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或更少的水分。</w:t>
            </w:r>
          </w:p>
        </w:tc>
      </w:tr>
      <w:tr w:rsidR="00E77383" w:rsidRPr="00E24664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0200F9B" w14:textId="6E2C4E5B" w:rsidR="00FE63EB" w:rsidRPr="00EB3FC5" w:rsidRDefault="00FE63EB" w:rsidP="00FE63EB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阿薩德羅</w:t>
            </w:r>
          </w:p>
          <w:p w14:paraId="0903782A" w14:textId="3B1CEEC4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阿伯塔姆</w:t>
            </w:r>
          </w:p>
          <w:p w14:paraId="6525A857" w14:textId="50D9923A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阿彭策爾</w:t>
            </w:r>
          </w:p>
          <w:p w14:paraId="70B7FD93" w14:textId="2C9E3185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阿齊亞戈（中熟型或老熟型）</w:t>
            </w:r>
          </w:p>
          <w:p w14:paraId="5D87E6CA" w14:textId="30E2812F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布拉</w:t>
            </w:r>
          </w:p>
          <w:p w14:paraId="41ADACEC" w14:textId="7CF70E87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切達</w:t>
            </w:r>
          </w:p>
          <w:p w14:paraId="3ECFB5E6" w14:textId="7ACE776A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克里斯塔琳娜</w:t>
            </w:r>
          </w:p>
          <w:p w14:paraId="4181FC11" w14:textId="61F1D7CF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科爾比氏乾酪</w:t>
            </w:r>
          </w:p>
          <w:p w14:paraId="32AFE4E7" w14:textId="5C72583D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伊丹</w:t>
            </w:r>
          </w:p>
          <w:p w14:paraId="0B263BD1" w14:textId="5FBC4151" w:rsidR="00E77383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科提加乾酪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030A63" w14:textId="79C23323" w:rsidR="00FE63EB" w:rsidRPr="00EB3FC5" w:rsidRDefault="00FE63EB" w:rsidP="00FE63EB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科提加乾酪</w:t>
            </w:r>
          </w:p>
          <w:p w14:paraId="61B2813B" w14:textId="190223ED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庫恩</w:t>
            </w:r>
          </w:p>
          <w:p w14:paraId="1814ABA6" w14:textId="36FAB6F4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德比</w:t>
            </w:r>
          </w:p>
          <w:p w14:paraId="6C09B267" w14:textId="7D87396C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埃曼塔</w:t>
            </w:r>
          </w:p>
          <w:p w14:paraId="4B0E14F9" w14:textId="1E8135D5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英國乳業</w:t>
            </w:r>
          </w:p>
          <w:p w14:paraId="76478286" w14:textId="0CEB26A5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熱克斯（藍紋）</w:t>
            </w:r>
          </w:p>
          <w:p w14:paraId="3067485D" w14:textId="6D82946A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格洛斯特</w:t>
            </w:r>
          </w:p>
          <w:p w14:paraId="054FF107" w14:textId="23450A85" w:rsidR="00FE63EB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傑托斯特</w:t>
            </w:r>
          </w:p>
          <w:p w14:paraId="73BFCCF1" w14:textId="20261E2F" w:rsidR="00FE63EB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格魯耶爾</w:t>
            </w:r>
          </w:p>
          <w:p w14:paraId="42248471" w14:textId="71195431" w:rsidR="00E77383" w:rsidRPr="00EB3FC5" w:rsidRDefault="00FE63EB" w:rsidP="00FE63EB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赫爾夫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E5E3CB" w14:textId="18FDB677" w:rsidR="004504AF" w:rsidRPr="00EB3FC5" w:rsidRDefault="004504AF" w:rsidP="004504AF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拉普蘭</w:t>
            </w:r>
          </w:p>
          <w:p w14:paraId="1E60D22B" w14:textId="4BF1B9F3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洛林</w:t>
            </w:r>
          </w:p>
          <w:p w14:paraId="036B72EC" w14:textId="266FC871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瓦哈卡</w:t>
            </w:r>
          </w:p>
          <w:p w14:paraId="4C247D28" w14:textId="11D92E75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帕馬森乾酪</w:t>
            </w:r>
          </w:p>
          <w:p w14:paraId="2EE254EE" w14:textId="2DD824FA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佩科里諾</w:t>
            </w:r>
          </w:p>
          <w:p w14:paraId="3BE0E96E" w14:textId="1C817A96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墨西哥乳酪</w:t>
            </w:r>
          </w:p>
          <w:p w14:paraId="3E67F8ED" w14:textId="5BDD56F8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奇瓦瓦</w:t>
            </w:r>
          </w:p>
          <w:p w14:paraId="35C57F61" w14:textId="05F34B7C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墨西哥乳酪</w:t>
            </w:r>
          </w:p>
          <w:p w14:paraId="74B47990" w14:textId="22985C12" w:rsidR="004504AF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羅曼內洛</w:t>
            </w:r>
          </w:p>
          <w:p w14:paraId="3E22927D" w14:textId="46A32201" w:rsidR="00E77383" w:rsidRPr="00EB3FC5" w:rsidRDefault="004504AF" w:rsidP="004504AF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羅馬諾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DA86C" w14:textId="2C9D03C4" w:rsidR="00927449" w:rsidRPr="00EB3FC5" w:rsidRDefault="00927449" w:rsidP="00927449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里賈諾</w:t>
            </w:r>
          </w:p>
          <w:p w14:paraId="40A30DA1" w14:textId="1490E2E4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硬乳酪</w:t>
            </w:r>
          </w:p>
          <w:p w14:paraId="4A4EAB59" w14:textId="6F41E520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薩森尼奇（藍紋）</w:t>
            </w:r>
          </w:p>
          <w:p w14:paraId="47104CFF" w14:textId="54300694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斯蒂爾頓（藍紋）</w:t>
            </w:r>
          </w:p>
          <w:p w14:paraId="5766C068" w14:textId="0398CF99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瑞士乾酪</w:t>
            </w:r>
          </w:p>
          <w:p w14:paraId="1BF03398" w14:textId="2A3EC945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蒂納爾（藍紋）</w:t>
            </w:r>
          </w:p>
          <w:p w14:paraId="68F81194" w14:textId="218907BC" w:rsidR="00927449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維澤</w:t>
            </w:r>
          </w:p>
          <w:p w14:paraId="42B9178B" w14:textId="0E626C7F" w:rsidR="00E77383" w:rsidRPr="00EB3FC5" w:rsidRDefault="00927449" w:rsidP="00927449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溫斯利代爾（藍紋）</w:t>
            </w:r>
          </w:p>
        </w:tc>
      </w:tr>
      <w:tr w:rsidR="00535844" w:rsidRPr="00E24664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EB3FC5" w:rsidRDefault="00E77383" w:rsidP="00D66262">
            <w:pPr>
              <w:widowControl w:val="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不需要標記日期的半軟質乳酪例子。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含有</w:t>
            </w:r>
            <w:r w:rsidRPr="00EB3FC5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39-50% 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的水分。</w:t>
            </w:r>
          </w:p>
        </w:tc>
      </w:tr>
      <w:tr w:rsidR="0053706F" w:rsidRPr="00C92D8D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A0A25BF" w14:textId="2BA1317C" w:rsidR="00CC5ABE" w:rsidRPr="00EB3FC5" w:rsidRDefault="00CC5ABE" w:rsidP="00CC5ABE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阿齊亞戈軟質</w:t>
            </w:r>
          </w:p>
          <w:p w14:paraId="3256D3E6" w14:textId="64C0FCDD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巴特馬特</w:t>
            </w:r>
          </w:p>
          <w:p w14:paraId="480BEB48" w14:textId="68E41D40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貝萊萊（藍紋）</w:t>
            </w:r>
          </w:p>
          <w:p w14:paraId="0C4E0300" w14:textId="30725FA8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藍紋</w:t>
            </w:r>
          </w:p>
          <w:p w14:paraId="27D5C24F" w14:textId="74654920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布里克</w:t>
            </w:r>
          </w:p>
          <w:p w14:paraId="4E8C2A17" w14:textId="34C3971D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卡莫松</w:t>
            </w:r>
          </w:p>
          <w:p w14:paraId="72378294" w14:textId="78B685DB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尚泰爾</w:t>
            </w:r>
          </w:p>
          <w:p w14:paraId="0390C2F9" w14:textId="607E9092" w:rsidR="0053706F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伊丹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455919" w14:textId="3BEC1515" w:rsidR="00CC5ABE" w:rsidRPr="00EB3FC5" w:rsidRDefault="00CC5ABE" w:rsidP="00CC5ABE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芳提娜</w:t>
            </w:r>
          </w:p>
          <w:p w14:paraId="5877D8B7" w14:textId="72CAEA10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戈貢左拉（藍紋）</w:t>
            </w:r>
          </w:p>
          <w:p w14:paraId="08C1CD02" w14:textId="4D394FD9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豪達</w:t>
            </w:r>
          </w:p>
          <w:p w14:paraId="0DE2881E" w14:textId="2F640059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德比</w:t>
            </w:r>
          </w:p>
          <w:p w14:paraId="468C97D4" w14:textId="5BB61AB2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哈瓦蒂</w:t>
            </w:r>
          </w:p>
          <w:p w14:paraId="1AA96AF2" w14:textId="4A828A61" w:rsidR="00CC5ABE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柯尼克斯</w:t>
            </w:r>
          </w:p>
          <w:p w14:paraId="2C17566D" w14:textId="77777777" w:rsidR="00CC5ABE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林堡</w:t>
            </w:r>
          </w:p>
          <w:p w14:paraId="0E0CD651" w14:textId="041EC926" w:rsidR="0053706F" w:rsidRPr="00EB3FC5" w:rsidRDefault="00CC5ABE" w:rsidP="00CC5ABE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米蘭諾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2C4F72" w14:textId="0A7F5BB5" w:rsidR="00067A41" w:rsidRPr="00EB3FC5" w:rsidRDefault="00067A41" w:rsidP="00067A41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曼切戈</w:t>
            </w:r>
            <w:r w:rsidRPr="00EB3FC5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 xml:space="preserve"> </w:t>
            </w:r>
          </w:p>
          <w:p w14:paraId="63F0A639" w14:textId="258AA0B3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蒙特里傑克乾酪</w:t>
            </w:r>
          </w:p>
          <w:p w14:paraId="2225C26F" w14:textId="26D29A9A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芒斯特</w:t>
            </w:r>
          </w:p>
          <w:p w14:paraId="1DA0DB1E" w14:textId="0112C31D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奧卡</w:t>
            </w:r>
          </w:p>
          <w:p w14:paraId="3F02C99E" w14:textId="1045921B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波爾薩魯</w:t>
            </w:r>
          </w:p>
          <w:p w14:paraId="68FD8352" w14:textId="579D4180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波羅伏洛乾酪</w:t>
            </w:r>
          </w:p>
          <w:p w14:paraId="60A3C138" w14:textId="4BBBB0B9" w:rsidR="00067A41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球芝士</w:t>
            </w:r>
          </w:p>
          <w:p w14:paraId="05300592" w14:textId="495514E5" w:rsidR="0053706F" w:rsidRPr="00EB3FC5" w:rsidRDefault="00067A41" w:rsidP="00067A41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墨西哥乳酪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4065A" w14:textId="7A6F7451" w:rsidR="00944D45" w:rsidRPr="00EB3FC5" w:rsidRDefault="00944D45" w:rsidP="00944D45">
            <w:pPr>
              <w:widowControl w:val="0"/>
              <w:spacing w:before="40"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羅比奧勒</w:t>
            </w:r>
          </w:p>
          <w:p w14:paraId="37849638" w14:textId="14FE0B3F" w:rsidR="00944D45" w:rsidRPr="00EB3FC5" w:rsidRDefault="00944D45" w:rsidP="00944D45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羅克福乾酪</w:t>
            </w: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val="fr-FR" w:eastAsia="zh-TW"/>
              </w:rPr>
              <w:t>（</w:t>
            </w: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藍紋</w:t>
            </w: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val="fr-FR" w:eastAsia="zh-TW"/>
              </w:rPr>
              <w:t>）</w:t>
            </w:r>
          </w:p>
          <w:p w14:paraId="7483AEEB" w14:textId="3AFC2A56" w:rsidR="00944D45" w:rsidRPr="00EB3FC5" w:rsidRDefault="00944D45" w:rsidP="00944D45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薩姆斯島乳酪</w:t>
            </w:r>
          </w:p>
          <w:p w14:paraId="7ADA5FA2" w14:textId="563377DB" w:rsidR="00944D45" w:rsidRPr="00EB3FC5" w:rsidRDefault="00944D45" w:rsidP="00944D45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提爾西特</w:t>
            </w:r>
          </w:p>
          <w:p w14:paraId="61B282EE" w14:textId="4FA3F6C3" w:rsidR="0053706F" w:rsidRPr="00EB3FC5" w:rsidRDefault="00944D45" w:rsidP="00944D45">
            <w:pPr>
              <w:widowControl w:val="0"/>
              <w:spacing w:line="264" w:lineRule="auto"/>
              <w:ind w:left="58"/>
              <w:rPr>
                <w:rFonts w:ascii="PMingLiU" w:eastAsia="PMingLiU" w:hAnsi="PMingLiU" w:cs="Arial"/>
                <w:sz w:val="18"/>
                <w:szCs w:val="18"/>
                <w:lang w:val="fr-FR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特拉普斯</w:t>
            </w:r>
          </w:p>
        </w:tc>
      </w:tr>
      <w:tr w:rsidR="00E77383" w:rsidRPr="00E24664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EB3FC5" w:rsidRDefault="000A2B15" w:rsidP="00A23E98">
            <w:pPr>
              <w:widowControl w:val="0"/>
              <w:ind w:left="58"/>
              <w:rPr>
                <w:rFonts w:ascii="PMingLiU" w:eastAsia="PMingLiU" w:hAnsi="PMingLiU"/>
                <w:bCs/>
                <w:sz w:val="18"/>
                <w:szCs w:val="18"/>
                <w:lang w:eastAsia="zh-TW"/>
              </w:rPr>
            </w:pPr>
            <w:r w:rsidRPr="00EB3FC5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不需要標記日期的熟食肉類例子。</w:t>
            </w:r>
            <w:r w:rsidRPr="00EB3FC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以下是保質期內的發酵或鹽醃食品。</w:t>
            </w:r>
          </w:p>
        </w:tc>
      </w:tr>
      <w:tr w:rsidR="00485269" w:rsidRPr="00E24664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BC41E12" w14:textId="0BD6C57B" w:rsidR="00DC2F38" w:rsidRPr="00EB3FC5" w:rsidRDefault="00DC2F38" w:rsidP="00DC2F3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巴斯圖爾瑪</w:t>
            </w:r>
          </w:p>
          <w:p w14:paraId="7DC24B69" w14:textId="127BE77A" w:rsidR="00DC2F38" w:rsidRPr="00EB3FC5" w:rsidRDefault="00DC2F38" w:rsidP="00DC2F3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佈雷索拉</w:t>
            </w:r>
          </w:p>
          <w:p w14:paraId="21D40829" w14:textId="5A4C8F19" w:rsidR="00DC2F38" w:rsidRPr="00EB3FC5" w:rsidRDefault="00DC2F38" w:rsidP="00DC2F3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卡波科洛</w:t>
            </w:r>
          </w:p>
          <w:p w14:paraId="5E49E10A" w14:textId="3D725FF3" w:rsidR="00DC2F38" w:rsidRPr="00EB3FC5" w:rsidRDefault="00DC2F38" w:rsidP="00DC2F3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義大利辣香腸</w:t>
            </w:r>
          </w:p>
          <w:p w14:paraId="05950C26" w14:textId="622CFD8C" w:rsidR="00485269" w:rsidRPr="00EB3FC5" w:rsidRDefault="00DC2F38" w:rsidP="00DC2F3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乾義大利臘腸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C99B9" w14:textId="5CC53D07" w:rsidR="00742081" w:rsidRPr="00EB3FC5" w:rsidRDefault="00742081" w:rsidP="00742081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義大利熏火腿</w:t>
            </w:r>
          </w:p>
          <w:p w14:paraId="5B4239A7" w14:textId="77777777" w:rsidR="00742081" w:rsidRPr="00EB3FC5" w:rsidRDefault="00742081" w:rsidP="00742081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鄉村醃制火腿</w:t>
            </w:r>
          </w:p>
          <w:p w14:paraId="3DA8E749" w14:textId="15D6E5CB" w:rsidR="00485269" w:rsidRPr="00EB3FC5" w:rsidRDefault="00742081" w:rsidP="00742081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EB3FC5">
              <w:rPr>
                <w:rFonts w:ascii="PMingLiU" w:eastAsia="PMingLiU" w:hAnsi="PMingLiU" w:cs="Arial" w:hint="eastAsia"/>
                <w:sz w:val="18"/>
                <w:szCs w:val="18"/>
                <w:lang w:eastAsia="zh-TW"/>
              </w:rPr>
              <w:t>帕爾瑪火腿</w:t>
            </w:r>
          </w:p>
        </w:tc>
      </w:tr>
    </w:tbl>
    <w:p w14:paraId="0197615A" w14:textId="4930F992" w:rsidR="00535844" w:rsidRPr="00F667DA" w:rsidRDefault="00CE0AA8" w:rsidP="002F645D">
      <w:pPr>
        <w:spacing w:before="120"/>
        <w:ind w:left="-1080"/>
        <w:rPr>
          <w:rFonts w:ascii="PMingLiU" w:eastAsia="PMingLiU" w:hAnsi="PMingLiU" w:cstheme="minorHAnsi"/>
          <w:sz w:val="18"/>
          <w:szCs w:val="18"/>
        </w:rPr>
      </w:pPr>
      <w:r w:rsidRPr="00F667DA">
        <w:rPr>
          <w:rFonts w:ascii="PMingLiU" w:eastAsia="PMingLiU" w:hAnsi="PMingLiU" w:cs="Arial" w:hint="eastAsia"/>
          <w:sz w:val="18"/>
          <w:szCs w:val="18"/>
          <w:lang w:eastAsia="zh-TW"/>
        </w:rPr>
        <w:t>如需獲取本文件的其他格式，請致電</w:t>
      </w:r>
      <w:r w:rsidRPr="00F667DA">
        <w:rPr>
          <w:rFonts w:ascii="PMingLiU" w:eastAsia="PMingLiU" w:hAnsi="PMingLiU" w:cs="Arial"/>
          <w:sz w:val="18"/>
          <w:szCs w:val="18"/>
          <w:lang w:eastAsia="zh-TW"/>
        </w:rPr>
        <w:t xml:space="preserve"> 1-800-5</w:t>
      </w:r>
      <w:r w:rsidR="00842567">
        <w:rPr>
          <w:rFonts w:ascii="PMingLiU" w:eastAsia="PMingLiU" w:hAnsi="PMingLiU" w:cs="Arial"/>
          <w:sz w:val="18"/>
          <w:szCs w:val="18"/>
          <w:lang w:eastAsia="zh-TW"/>
        </w:rPr>
        <w:t>2</w:t>
      </w:r>
      <w:r w:rsidRPr="00F667DA">
        <w:rPr>
          <w:rFonts w:ascii="PMingLiU" w:eastAsia="PMingLiU" w:hAnsi="PMingLiU" w:cs="Arial"/>
          <w:sz w:val="18"/>
          <w:szCs w:val="18"/>
          <w:lang w:eastAsia="zh-TW"/>
        </w:rPr>
        <w:t>5-0127</w:t>
      </w:r>
      <w:r w:rsidRPr="00F667DA">
        <w:rPr>
          <w:rFonts w:ascii="PMingLiU" w:eastAsia="PMingLiU" w:hAnsi="PMingLiU" w:cs="Arial" w:hint="eastAsia"/>
          <w:sz w:val="18"/>
          <w:szCs w:val="18"/>
          <w:lang w:eastAsia="zh-TW"/>
        </w:rPr>
        <w:t>。聽障或聽不清的客戶，請致電</w:t>
      </w:r>
      <w:r w:rsidRPr="00F667DA">
        <w:rPr>
          <w:rFonts w:ascii="PMingLiU" w:eastAsia="PMingLiU" w:hAnsi="PMingLiU" w:cs="Arial"/>
          <w:sz w:val="18"/>
          <w:szCs w:val="18"/>
          <w:lang w:eastAsia="zh-TW"/>
        </w:rPr>
        <w:t xml:space="preserve"> 711 (Washington Relay) </w:t>
      </w:r>
      <w:r w:rsidRPr="00F667DA">
        <w:rPr>
          <w:rFonts w:ascii="PMingLiU" w:eastAsia="PMingLiU" w:hAnsi="PMingLiU" w:cs="Arial" w:hint="eastAsia"/>
          <w:sz w:val="18"/>
          <w:szCs w:val="18"/>
          <w:lang w:eastAsia="zh-TW"/>
        </w:rPr>
        <w:t>或寄電子郵件至</w:t>
      </w:r>
      <w:r w:rsidRPr="00F667DA">
        <w:rPr>
          <w:rFonts w:ascii="PMingLiU" w:eastAsia="PMingLiU" w:hAnsi="PMingLiU" w:cs="Arial"/>
          <w:sz w:val="18"/>
          <w:szCs w:val="18"/>
          <w:lang w:eastAsia="zh-TW"/>
        </w:rPr>
        <w:t xml:space="preserve"> </w:t>
      </w:r>
      <w:hyperlink r:id="rId19" w:history="1">
        <w:r w:rsidRPr="00F667DA">
          <w:rPr>
            <w:rStyle w:val="Hyperlink"/>
            <w:rFonts w:ascii="PMingLiU" w:eastAsia="PMingLiU" w:hAnsi="PMingLiU" w:cs="Arial"/>
            <w:sz w:val="18"/>
            <w:szCs w:val="18"/>
            <w:lang w:eastAsia="zh-TW"/>
          </w:rPr>
          <w:t>civil.rights@doh.wa.gov</w:t>
        </w:r>
      </w:hyperlink>
      <w:r w:rsidRPr="00F667DA">
        <w:rPr>
          <w:rFonts w:ascii="PMingLiU" w:eastAsia="PMingLiU" w:hAnsi="PMingLiU" w:cs="Arial" w:hint="eastAsia"/>
          <w:sz w:val="18"/>
          <w:szCs w:val="18"/>
          <w:lang w:eastAsia="zh-TW"/>
        </w:rPr>
        <w:t>。</w:t>
      </w:r>
    </w:p>
    <w:sectPr w:rsidR="00535844" w:rsidRPr="00F667DA" w:rsidSect="00EB3FC5">
      <w:pgSz w:w="12240" w:h="15840"/>
      <w:pgMar w:top="15" w:right="1440" w:bottom="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42FD" w14:textId="77777777" w:rsidR="001A2B73" w:rsidRDefault="001A2B73">
      <w:r>
        <w:separator/>
      </w:r>
    </w:p>
  </w:endnote>
  <w:endnote w:type="continuationSeparator" w:id="0">
    <w:p w14:paraId="0B7D65C9" w14:textId="77777777" w:rsidR="001A2B73" w:rsidRDefault="001A2B73">
      <w:r>
        <w:continuationSeparator/>
      </w:r>
    </w:p>
  </w:endnote>
  <w:endnote w:type="continuationNotice" w:id="1">
    <w:p w14:paraId="48107A1F" w14:textId="77777777" w:rsidR="001A2B73" w:rsidRDefault="001A2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24B6838F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eastAsia="zh-TW"/>
      </w:rPr>
    </w:pPr>
    <w:r>
      <w:rPr>
        <w:rFonts w:ascii="Arial" w:hAnsi="Arial" w:cs="Arial"/>
        <w:sz w:val="18"/>
        <w:szCs w:val="16"/>
        <w:lang w:eastAsia="zh-TW"/>
      </w:rPr>
      <w:t xml:space="preserve">AMC </w:t>
    </w:r>
    <w:r>
      <w:rPr>
        <w:rFonts w:ascii="Arial" w:hAnsi="Arial" w:cs="Arial"/>
        <w:sz w:val="18"/>
        <w:szCs w:val="16"/>
        <w:lang w:eastAsia="zh-TW"/>
      </w:rPr>
      <w:t>工具包：乳酪和豁免食品的日期標記</w:t>
    </w:r>
    <w:r>
      <w:rPr>
        <w:rFonts w:ascii="Arial" w:hAnsi="Arial" w:cs="Arial"/>
        <w:sz w:val="18"/>
        <w:szCs w:val="16"/>
        <w:lang w:eastAsia="zh-TW"/>
      </w:rPr>
      <w:tab/>
    </w:r>
    <w:r>
      <w:rPr>
        <w:rFonts w:ascii="Arial" w:hAnsi="Arial" w:cs="Arial"/>
        <w:sz w:val="18"/>
        <w:szCs w:val="16"/>
        <w:lang w:eastAsia="zh-TW"/>
      </w:rPr>
      <w:t>第</w:t>
    </w:r>
    <w:r>
      <w:rPr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997261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t>頁，共</w:t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997261">
      <w:rPr>
        <w:rStyle w:val="PageNumber"/>
        <w:rFonts w:ascii="Arial" w:hAnsi="Arial" w:cs="Arial"/>
        <w:noProof/>
        <w:sz w:val="18"/>
        <w:szCs w:val="16"/>
        <w:lang w:eastAsia="zh-TW"/>
      </w:rPr>
      <w:t>3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lang w:eastAsia="zh-TW"/>
      </w:rPr>
      <w:t xml:space="preserve"> </w:t>
    </w:r>
    <w:r>
      <w:rPr>
        <w:lang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11FA3BC8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zh-TW"/>
      </w:rPr>
    </w:pPr>
    <w:r>
      <w:rPr>
        <w:rFonts w:ascii="Arial" w:hAnsi="Arial" w:cs="Arial"/>
        <w:sz w:val="18"/>
        <w:szCs w:val="16"/>
        <w:lang w:eastAsia="zh-TW"/>
      </w:rPr>
      <w:t>主動管理控制工具包：日期標記</w:t>
    </w:r>
    <w:r>
      <w:rPr>
        <w:rFonts w:ascii="Arial" w:hAnsi="Arial" w:cs="Arial"/>
        <w:sz w:val="18"/>
        <w:szCs w:val="16"/>
        <w:lang w:eastAsia="zh-TW"/>
      </w:rPr>
      <w:tab/>
    </w:r>
    <w:r>
      <w:rPr>
        <w:rFonts w:ascii="Arial" w:hAnsi="Arial" w:cs="Arial"/>
        <w:sz w:val="18"/>
        <w:szCs w:val="16"/>
        <w:lang w:eastAsia="zh-TW"/>
      </w:rPr>
      <w:t>第</w:t>
    </w:r>
    <w:r>
      <w:rPr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997261">
      <w:rPr>
        <w:rStyle w:val="PageNumber"/>
        <w:rFonts w:ascii="Arial" w:hAnsi="Arial" w:cs="Arial"/>
        <w:noProof/>
        <w:sz w:val="18"/>
        <w:szCs w:val="16"/>
        <w:lang w:eastAsia="zh-TW"/>
      </w:rPr>
      <w:t>1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t>頁，共</w:t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 w:rsidR="00224A8A">
      <w:rPr>
        <w:rStyle w:val="PageNumber"/>
        <w:rFonts w:ascii="Arial" w:hAnsi="Arial" w:cs="Arial"/>
        <w:sz w:val="18"/>
        <w:szCs w:val="16"/>
        <w:lang w:eastAsia="zh-TW"/>
      </w:rPr>
      <w:t>2</w:t>
    </w:r>
    <w:r w:rsidR="00224A8A">
      <w:rPr>
        <w:lang w:eastAsia="zh-TW"/>
      </w:rPr>
      <w:t xml:space="preserve"> </w:t>
    </w:r>
    <w:r>
      <w:rPr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6C38" w14:textId="77777777" w:rsidR="001A2B73" w:rsidRDefault="001A2B73">
      <w:r>
        <w:separator/>
      </w:r>
    </w:p>
  </w:footnote>
  <w:footnote w:type="continuationSeparator" w:id="0">
    <w:p w14:paraId="2DE8B77C" w14:textId="77777777" w:rsidR="001A2B73" w:rsidRDefault="001A2B73">
      <w:r>
        <w:continuationSeparator/>
      </w:r>
    </w:p>
  </w:footnote>
  <w:footnote w:type="continuationNotice" w:id="1">
    <w:p w14:paraId="02C0A6A7" w14:textId="77777777" w:rsidR="001A2B73" w:rsidRDefault="001A2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73201">
    <w:abstractNumId w:val="18"/>
  </w:num>
  <w:num w:numId="2" w16cid:durableId="872621713">
    <w:abstractNumId w:val="27"/>
  </w:num>
  <w:num w:numId="3" w16cid:durableId="2020738510">
    <w:abstractNumId w:val="14"/>
  </w:num>
  <w:num w:numId="4" w16cid:durableId="1443915164">
    <w:abstractNumId w:val="5"/>
  </w:num>
  <w:num w:numId="5" w16cid:durableId="1853884069">
    <w:abstractNumId w:val="23"/>
  </w:num>
  <w:num w:numId="6" w16cid:durableId="433018193">
    <w:abstractNumId w:val="6"/>
  </w:num>
  <w:num w:numId="7" w16cid:durableId="517812817">
    <w:abstractNumId w:val="22"/>
  </w:num>
  <w:num w:numId="8" w16cid:durableId="1243565928">
    <w:abstractNumId w:val="31"/>
  </w:num>
  <w:num w:numId="9" w16cid:durableId="2050834206">
    <w:abstractNumId w:val="19"/>
  </w:num>
  <w:num w:numId="10" w16cid:durableId="1343510021">
    <w:abstractNumId w:val="3"/>
  </w:num>
  <w:num w:numId="11" w16cid:durableId="731974375">
    <w:abstractNumId w:val="15"/>
  </w:num>
  <w:num w:numId="12" w16cid:durableId="1751536580">
    <w:abstractNumId w:val="7"/>
  </w:num>
  <w:num w:numId="13" w16cid:durableId="1816412411">
    <w:abstractNumId w:val="1"/>
  </w:num>
  <w:num w:numId="14" w16cid:durableId="1009259729">
    <w:abstractNumId w:val="17"/>
  </w:num>
  <w:num w:numId="15" w16cid:durableId="271934757">
    <w:abstractNumId w:val="16"/>
  </w:num>
  <w:num w:numId="16" w16cid:durableId="562957436">
    <w:abstractNumId w:val="13"/>
  </w:num>
  <w:num w:numId="17" w16cid:durableId="383532188">
    <w:abstractNumId w:val="2"/>
  </w:num>
  <w:num w:numId="18" w16cid:durableId="1162820044">
    <w:abstractNumId w:val="32"/>
  </w:num>
  <w:num w:numId="19" w16cid:durableId="1164011174">
    <w:abstractNumId w:val="25"/>
  </w:num>
  <w:num w:numId="20" w16cid:durableId="1035816021">
    <w:abstractNumId w:val="20"/>
  </w:num>
  <w:num w:numId="21" w16cid:durableId="857964199">
    <w:abstractNumId w:val="28"/>
  </w:num>
  <w:num w:numId="22" w16cid:durableId="233129488">
    <w:abstractNumId w:val="11"/>
  </w:num>
  <w:num w:numId="23" w16cid:durableId="722943467">
    <w:abstractNumId w:val="12"/>
  </w:num>
  <w:num w:numId="24" w16cid:durableId="978387344">
    <w:abstractNumId w:val="30"/>
  </w:num>
  <w:num w:numId="25" w16cid:durableId="1391728459">
    <w:abstractNumId w:val="0"/>
  </w:num>
  <w:num w:numId="26" w16cid:durableId="2133329827">
    <w:abstractNumId w:val="26"/>
  </w:num>
  <w:num w:numId="27" w16cid:durableId="158859337">
    <w:abstractNumId w:val="8"/>
  </w:num>
  <w:num w:numId="28" w16cid:durableId="1403868934">
    <w:abstractNumId w:val="24"/>
  </w:num>
  <w:num w:numId="29" w16cid:durableId="1452628365">
    <w:abstractNumId w:val="4"/>
  </w:num>
  <w:num w:numId="30" w16cid:durableId="225798532">
    <w:abstractNumId w:val="10"/>
  </w:num>
  <w:num w:numId="31" w16cid:durableId="1229878124">
    <w:abstractNumId w:val="9"/>
  </w:num>
  <w:num w:numId="32" w16cid:durableId="655575222">
    <w:abstractNumId w:val="21"/>
  </w:num>
  <w:num w:numId="33" w16cid:durableId="17635244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4C87"/>
    <w:rsid w:val="00055F43"/>
    <w:rsid w:val="0005653F"/>
    <w:rsid w:val="00062ECC"/>
    <w:rsid w:val="00067A41"/>
    <w:rsid w:val="00067ED3"/>
    <w:rsid w:val="000817C0"/>
    <w:rsid w:val="000824D0"/>
    <w:rsid w:val="00086110"/>
    <w:rsid w:val="00090BC8"/>
    <w:rsid w:val="0009273F"/>
    <w:rsid w:val="0009366B"/>
    <w:rsid w:val="00096A1C"/>
    <w:rsid w:val="000A2B15"/>
    <w:rsid w:val="000A71A9"/>
    <w:rsid w:val="000C079B"/>
    <w:rsid w:val="000C2077"/>
    <w:rsid w:val="000C22A6"/>
    <w:rsid w:val="000D6A4A"/>
    <w:rsid w:val="000D6F62"/>
    <w:rsid w:val="000E05FE"/>
    <w:rsid w:val="000E3902"/>
    <w:rsid w:val="000E5D62"/>
    <w:rsid w:val="000F110A"/>
    <w:rsid w:val="0010240B"/>
    <w:rsid w:val="001028B0"/>
    <w:rsid w:val="001046A5"/>
    <w:rsid w:val="00106009"/>
    <w:rsid w:val="00113A44"/>
    <w:rsid w:val="00116D83"/>
    <w:rsid w:val="001206A9"/>
    <w:rsid w:val="001216B8"/>
    <w:rsid w:val="001225F3"/>
    <w:rsid w:val="00124A84"/>
    <w:rsid w:val="00127A70"/>
    <w:rsid w:val="0013349D"/>
    <w:rsid w:val="00133B20"/>
    <w:rsid w:val="00135CD8"/>
    <w:rsid w:val="001440F7"/>
    <w:rsid w:val="00144FE2"/>
    <w:rsid w:val="00170FC8"/>
    <w:rsid w:val="00173228"/>
    <w:rsid w:val="00186D67"/>
    <w:rsid w:val="00187835"/>
    <w:rsid w:val="001941BE"/>
    <w:rsid w:val="001A2906"/>
    <w:rsid w:val="001A2B73"/>
    <w:rsid w:val="001A34D4"/>
    <w:rsid w:val="001A6060"/>
    <w:rsid w:val="001B00A9"/>
    <w:rsid w:val="001C0C4C"/>
    <w:rsid w:val="001C0DA2"/>
    <w:rsid w:val="001C2FFD"/>
    <w:rsid w:val="001D030B"/>
    <w:rsid w:val="001D33C1"/>
    <w:rsid w:val="001D6334"/>
    <w:rsid w:val="001D6BA0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20C9"/>
    <w:rsid w:val="00224A8A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E753C"/>
    <w:rsid w:val="002F10F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F0C"/>
    <w:rsid w:val="00387C3F"/>
    <w:rsid w:val="0039092D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07B97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504AF"/>
    <w:rsid w:val="00461F95"/>
    <w:rsid w:val="0046458B"/>
    <w:rsid w:val="004764FD"/>
    <w:rsid w:val="00481869"/>
    <w:rsid w:val="00482499"/>
    <w:rsid w:val="00485128"/>
    <w:rsid w:val="00485269"/>
    <w:rsid w:val="00485DE6"/>
    <w:rsid w:val="00487605"/>
    <w:rsid w:val="00492667"/>
    <w:rsid w:val="004945C8"/>
    <w:rsid w:val="00496605"/>
    <w:rsid w:val="004A58B3"/>
    <w:rsid w:val="004C38B2"/>
    <w:rsid w:val="004D60ED"/>
    <w:rsid w:val="004E0147"/>
    <w:rsid w:val="004E11D0"/>
    <w:rsid w:val="004E51AF"/>
    <w:rsid w:val="004E6E7A"/>
    <w:rsid w:val="004F62CB"/>
    <w:rsid w:val="005145AA"/>
    <w:rsid w:val="005227FF"/>
    <w:rsid w:val="00522AB3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D7DBC"/>
    <w:rsid w:val="006E7D60"/>
    <w:rsid w:val="006F4A5C"/>
    <w:rsid w:val="00700048"/>
    <w:rsid w:val="00705D14"/>
    <w:rsid w:val="00710C3E"/>
    <w:rsid w:val="007124D0"/>
    <w:rsid w:val="007162EF"/>
    <w:rsid w:val="00716F07"/>
    <w:rsid w:val="007301D9"/>
    <w:rsid w:val="00733C09"/>
    <w:rsid w:val="00734A35"/>
    <w:rsid w:val="007364FE"/>
    <w:rsid w:val="00740E4E"/>
    <w:rsid w:val="00742081"/>
    <w:rsid w:val="007422FE"/>
    <w:rsid w:val="00742C69"/>
    <w:rsid w:val="007431AC"/>
    <w:rsid w:val="007460A9"/>
    <w:rsid w:val="00754BF9"/>
    <w:rsid w:val="007557D2"/>
    <w:rsid w:val="00757F75"/>
    <w:rsid w:val="007612DB"/>
    <w:rsid w:val="00761396"/>
    <w:rsid w:val="00764841"/>
    <w:rsid w:val="007659D9"/>
    <w:rsid w:val="00765D9F"/>
    <w:rsid w:val="00767867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7F7D1D"/>
    <w:rsid w:val="00805BAA"/>
    <w:rsid w:val="00807453"/>
    <w:rsid w:val="00810836"/>
    <w:rsid w:val="0081578D"/>
    <w:rsid w:val="00816F65"/>
    <w:rsid w:val="0081708E"/>
    <w:rsid w:val="00817830"/>
    <w:rsid w:val="00821E75"/>
    <w:rsid w:val="00831341"/>
    <w:rsid w:val="008322C9"/>
    <w:rsid w:val="00834865"/>
    <w:rsid w:val="00835BF7"/>
    <w:rsid w:val="00840CDC"/>
    <w:rsid w:val="00842567"/>
    <w:rsid w:val="008428D3"/>
    <w:rsid w:val="00846CD1"/>
    <w:rsid w:val="0084784C"/>
    <w:rsid w:val="008500CE"/>
    <w:rsid w:val="008554E4"/>
    <w:rsid w:val="008577ED"/>
    <w:rsid w:val="00857DA6"/>
    <w:rsid w:val="00861CF4"/>
    <w:rsid w:val="00867017"/>
    <w:rsid w:val="008702CA"/>
    <w:rsid w:val="00870EA2"/>
    <w:rsid w:val="00885C68"/>
    <w:rsid w:val="00885F83"/>
    <w:rsid w:val="00887C17"/>
    <w:rsid w:val="008917F6"/>
    <w:rsid w:val="008A4BC5"/>
    <w:rsid w:val="008A4E64"/>
    <w:rsid w:val="008B5892"/>
    <w:rsid w:val="008D03A2"/>
    <w:rsid w:val="008D3CA9"/>
    <w:rsid w:val="008E2D1C"/>
    <w:rsid w:val="008F7A1F"/>
    <w:rsid w:val="009019CA"/>
    <w:rsid w:val="00901CA5"/>
    <w:rsid w:val="009029BB"/>
    <w:rsid w:val="009045E9"/>
    <w:rsid w:val="009052DD"/>
    <w:rsid w:val="00911967"/>
    <w:rsid w:val="0091475E"/>
    <w:rsid w:val="0091717A"/>
    <w:rsid w:val="00921713"/>
    <w:rsid w:val="009219EE"/>
    <w:rsid w:val="0092499B"/>
    <w:rsid w:val="00927449"/>
    <w:rsid w:val="00934D53"/>
    <w:rsid w:val="00944D45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9116D"/>
    <w:rsid w:val="00995895"/>
    <w:rsid w:val="00995B4D"/>
    <w:rsid w:val="00997261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7225"/>
    <w:rsid w:val="009E0434"/>
    <w:rsid w:val="009E248A"/>
    <w:rsid w:val="009E4D72"/>
    <w:rsid w:val="009F2CEF"/>
    <w:rsid w:val="009F4261"/>
    <w:rsid w:val="009F4969"/>
    <w:rsid w:val="009F50C7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E7B"/>
    <w:rsid w:val="00A67918"/>
    <w:rsid w:val="00A74D52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546C"/>
    <w:rsid w:val="00B968A7"/>
    <w:rsid w:val="00BA3BE8"/>
    <w:rsid w:val="00BB0E2D"/>
    <w:rsid w:val="00BC017E"/>
    <w:rsid w:val="00BC3C6B"/>
    <w:rsid w:val="00BD0AAB"/>
    <w:rsid w:val="00BE240A"/>
    <w:rsid w:val="00BF14D5"/>
    <w:rsid w:val="00C01AF9"/>
    <w:rsid w:val="00C05097"/>
    <w:rsid w:val="00C06846"/>
    <w:rsid w:val="00C2219B"/>
    <w:rsid w:val="00C2368F"/>
    <w:rsid w:val="00C25823"/>
    <w:rsid w:val="00C27474"/>
    <w:rsid w:val="00C37694"/>
    <w:rsid w:val="00C4130B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63C"/>
    <w:rsid w:val="00C75E8F"/>
    <w:rsid w:val="00C77A3F"/>
    <w:rsid w:val="00C82372"/>
    <w:rsid w:val="00C82A5E"/>
    <w:rsid w:val="00C867FD"/>
    <w:rsid w:val="00C87EFF"/>
    <w:rsid w:val="00C92D8D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5ABE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2F38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4664"/>
    <w:rsid w:val="00E2689B"/>
    <w:rsid w:val="00E30ED8"/>
    <w:rsid w:val="00E32379"/>
    <w:rsid w:val="00E34EF5"/>
    <w:rsid w:val="00E37FA1"/>
    <w:rsid w:val="00E45B6A"/>
    <w:rsid w:val="00E45BFD"/>
    <w:rsid w:val="00E460B7"/>
    <w:rsid w:val="00E47C34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B3FC5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667DA"/>
    <w:rsid w:val="00F73AA8"/>
    <w:rsid w:val="00F83C67"/>
    <w:rsid w:val="00F877B7"/>
    <w:rsid w:val="00F91604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63E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496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7F5R2YH2KEY5-1275897875-655</_dlc_DocId>
    <_dlc_DocIdUrl xmlns="6bb4863d-8cd6-4cd5-8e32-b9988c0a658a">
      <Url>https://stateofwa.sharepoint.com/sites/DOH-eph/oswp/LHS/food/_layouts/15/DocIdRedir.aspx?ID=7F5R2YH2KEY5-1275897875-655</Url>
      <Description>7F5R2YH2KEY5-1275897875-655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2F682-E8D1-4268-AF8C-FCAE5E4E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C380CE-40B9-413B-AFE6-5155465325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Date Marking</vt:lpstr>
      <vt:lpstr>Toolkit Date Marking</vt:lpstr>
      <vt:lpstr>Toolkit Date Marking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2023-01-18T17:30:00Z</dcterms:created>
  <dcterms:modified xsi:type="dcterms:W3CDTF">2023-01-18T17:30:00Z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d9f22db0-af1a-482b-a738-0cea9fbfd2d7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